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A1A9C" w14:textId="77777777" w:rsidR="00EA55CF" w:rsidRDefault="001946C1">
      <w:pPr>
        <w:spacing w:line="240" w:lineRule="auto"/>
        <w:rPr>
          <w:rFonts w:ascii="EB Garamond" w:eastAsia="EB Garamond" w:hAnsi="EB Garamond" w:cs="EB Garamond"/>
          <w:b/>
        </w:rPr>
      </w:pPr>
      <w:r>
        <w:fldChar w:fldCharType="begin"/>
      </w:r>
      <w:r>
        <w:instrText xml:space="preserve"> HYPERLINK \l "kix.n4p2s0n9x2vk" \h </w:instrText>
      </w:r>
      <w:r>
        <w:fldChar w:fldCharType="separate"/>
      </w:r>
      <w:r>
        <w:rPr>
          <w:rFonts w:ascii="EB Garamond" w:eastAsia="EB Garamond" w:hAnsi="EB Garamond" w:cs="EB Garamond"/>
          <w:b/>
          <w:color w:val="1155CC"/>
          <w:u w:val="single"/>
        </w:rPr>
        <w:t xml:space="preserve">Unit Planning </w:t>
      </w:r>
      <w:r>
        <w:rPr>
          <w:rFonts w:ascii="EB Garamond" w:eastAsia="EB Garamond" w:hAnsi="EB Garamond" w:cs="EB Garamond"/>
          <w:b/>
          <w:color w:val="1155CC"/>
          <w:u w:val="single"/>
        </w:rPr>
        <w:fldChar w:fldCharType="end"/>
      </w:r>
    </w:p>
    <w:p w14:paraId="27FBBA13" w14:textId="77777777" w:rsidR="00EA55CF" w:rsidRDefault="00174E75">
      <w:pPr>
        <w:spacing w:line="240" w:lineRule="auto"/>
        <w:rPr>
          <w:rFonts w:ascii="EB Garamond" w:eastAsia="EB Garamond" w:hAnsi="EB Garamond" w:cs="EB Garamond"/>
          <w:b/>
        </w:rPr>
      </w:pPr>
      <w:hyperlink w:anchor="7qiod8eew4fw">
        <w:r w:rsidR="001946C1">
          <w:rPr>
            <w:rFonts w:ascii="EB Garamond" w:eastAsia="EB Garamond" w:hAnsi="EB Garamond" w:cs="EB Garamond"/>
            <w:b/>
            <w:color w:val="1155CC"/>
            <w:u w:val="single"/>
          </w:rPr>
          <w:t xml:space="preserve">Lesson Planning </w:t>
        </w:r>
      </w:hyperlink>
    </w:p>
    <w:p w14:paraId="7F1E37DA" w14:textId="77777777" w:rsidR="00EA55CF" w:rsidRDefault="00EA55CF">
      <w:pPr>
        <w:jc w:val="center"/>
        <w:rPr>
          <w:rFonts w:ascii="EB Garamond" w:eastAsia="EB Garamond" w:hAnsi="EB Garamond" w:cs="EB Garamond"/>
          <w:b/>
        </w:rPr>
      </w:pPr>
    </w:p>
    <w:tbl>
      <w:tblPr>
        <w:tblStyle w:val="a"/>
        <w:tblW w:w="12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930"/>
      </w:tblGrid>
      <w:tr w:rsidR="00EA55CF" w14:paraId="65CBA702" w14:textId="77777777">
        <w:tc>
          <w:tcPr>
            <w:tcW w:w="12930" w:type="dxa"/>
            <w:shd w:val="clear" w:color="auto" w:fill="auto"/>
            <w:tcMar>
              <w:top w:w="100" w:type="dxa"/>
              <w:left w:w="100" w:type="dxa"/>
              <w:bottom w:w="100" w:type="dxa"/>
              <w:right w:w="100" w:type="dxa"/>
            </w:tcMar>
          </w:tcPr>
          <w:p w14:paraId="455194F0" w14:textId="77777777" w:rsidR="00EA55CF" w:rsidRDefault="001946C1">
            <w:pPr>
              <w:widowControl w:val="0"/>
              <w:pBdr>
                <w:top w:val="nil"/>
                <w:left w:val="nil"/>
                <w:bottom w:val="nil"/>
                <w:right w:val="nil"/>
                <w:between w:val="nil"/>
              </w:pBdr>
              <w:spacing w:line="240" w:lineRule="auto"/>
              <w:rPr>
                <w:rFonts w:ascii="EB Garamond" w:eastAsia="EB Garamond" w:hAnsi="EB Garamond" w:cs="EB Garamond"/>
                <w:b/>
              </w:rPr>
            </w:pPr>
            <w:bookmarkStart w:id="0" w:name="7qiod8eew4fw" w:colFirst="0" w:colLast="0"/>
            <w:bookmarkEnd w:id="0"/>
            <w:r>
              <w:rPr>
                <w:rFonts w:ascii="EB Garamond" w:eastAsia="EB Garamond" w:hAnsi="EB Garamond" w:cs="EB Garamond"/>
                <w:b/>
              </w:rPr>
              <w:t>Lesson Planning</w:t>
            </w:r>
          </w:p>
        </w:tc>
      </w:tr>
      <w:tr w:rsidR="00EA55CF" w14:paraId="1FE4CD67" w14:textId="77777777">
        <w:tc>
          <w:tcPr>
            <w:tcW w:w="12930" w:type="dxa"/>
            <w:shd w:val="clear" w:color="auto" w:fill="auto"/>
            <w:tcMar>
              <w:top w:w="100" w:type="dxa"/>
              <w:left w:w="100" w:type="dxa"/>
              <w:bottom w:w="100" w:type="dxa"/>
              <w:right w:w="100" w:type="dxa"/>
            </w:tcMar>
          </w:tcPr>
          <w:p w14:paraId="50D2E02D" w14:textId="77777777" w:rsidR="00EA55CF" w:rsidRDefault="001946C1">
            <w:pPr>
              <w:widowControl w:val="0"/>
              <w:pBdr>
                <w:top w:val="nil"/>
                <w:left w:val="nil"/>
                <w:bottom w:val="nil"/>
                <w:right w:val="nil"/>
                <w:between w:val="nil"/>
              </w:pBdr>
              <w:spacing w:line="240" w:lineRule="auto"/>
              <w:jc w:val="center"/>
              <w:rPr>
                <w:rFonts w:ascii="EB Garamond" w:eastAsia="EB Garamond" w:hAnsi="EB Garamond" w:cs="EB Garamond"/>
                <w:b/>
              </w:rPr>
            </w:pPr>
            <w:r>
              <w:rPr>
                <w:rFonts w:ascii="EB Garamond" w:eastAsia="EB Garamond" w:hAnsi="EB Garamond" w:cs="EB Garamond"/>
                <w:b/>
              </w:rPr>
              <w:t>Original Lesson 1</w:t>
            </w:r>
          </w:p>
          <w:p w14:paraId="44EF0021" w14:textId="77777777" w:rsidR="00EA55CF" w:rsidRDefault="001946C1">
            <w:pPr>
              <w:widowControl w:val="0"/>
              <w:pBdr>
                <w:top w:val="nil"/>
                <w:left w:val="nil"/>
                <w:bottom w:val="nil"/>
                <w:right w:val="nil"/>
                <w:between w:val="nil"/>
              </w:pBdr>
              <w:spacing w:line="240" w:lineRule="auto"/>
              <w:jc w:val="center"/>
              <w:rPr>
                <w:rFonts w:ascii="EB Garamond" w:eastAsia="EB Garamond" w:hAnsi="EB Garamond" w:cs="EB Garamond"/>
              </w:rPr>
            </w:pPr>
            <w:r>
              <w:rPr>
                <w:rFonts w:ascii="EB Garamond" w:eastAsia="EB Garamond" w:hAnsi="EB Garamond" w:cs="EB Garamond"/>
              </w:rPr>
              <w:t xml:space="preserve"> Tuesday/Wednesday, 1/18 and 1/19 (113 min. Period) </w:t>
            </w:r>
          </w:p>
        </w:tc>
      </w:tr>
      <w:tr w:rsidR="00EA55CF" w14:paraId="69E16AFF" w14:textId="77777777">
        <w:trPr>
          <w:trHeight w:val="420"/>
        </w:trPr>
        <w:tc>
          <w:tcPr>
            <w:tcW w:w="12930" w:type="dxa"/>
            <w:shd w:val="clear" w:color="auto" w:fill="auto"/>
            <w:tcMar>
              <w:top w:w="100" w:type="dxa"/>
              <w:left w:w="100" w:type="dxa"/>
              <w:bottom w:w="100" w:type="dxa"/>
              <w:right w:w="100" w:type="dxa"/>
            </w:tcMar>
          </w:tcPr>
          <w:p w14:paraId="27A8B2F9" w14:textId="77777777" w:rsidR="00EA55CF" w:rsidRDefault="001946C1">
            <w:pPr>
              <w:widowControl w:val="0"/>
              <w:spacing w:line="240" w:lineRule="auto"/>
              <w:jc w:val="center"/>
              <w:rPr>
                <w:rFonts w:ascii="EB Garamond" w:eastAsia="EB Garamond" w:hAnsi="EB Garamond" w:cs="EB Garamond"/>
                <w:b/>
              </w:rPr>
            </w:pPr>
            <w:r>
              <w:rPr>
                <w:rFonts w:ascii="EB Garamond" w:eastAsia="EB Garamond" w:hAnsi="EB Garamond" w:cs="EB Garamond"/>
                <w:b/>
              </w:rPr>
              <w:t xml:space="preserve">Standard(s) </w:t>
            </w:r>
          </w:p>
          <w:p w14:paraId="0DE6CA09" w14:textId="77777777" w:rsidR="00EA55CF" w:rsidRDefault="00174E75">
            <w:pPr>
              <w:widowControl w:val="0"/>
              <w:numPr>
                <w:ilvl w:val="0"/>
                <w:numId w:val="14"/>
              </w:numPr>
              <w:spacing w:line="240" w:lineRule="auto"/>
              <w:rPr>
                <w:rFonts w:ascii="EB Garamond" w:eastAsia="EB Garamond" w:hAnsi="EB Garamond" w:cs="EB Garamond"/>
              </w:rPr>
            </w:pPr>
            <w:hyperlink r:id="rId7">
              <w:r w:rsidR="001946C1">
                <w:rPr>
                  <w:rFonts w:ascii="EB Garamond" w:eastAsia="EB Garamond" w:hAnsi="EB Garamond" w:cs="EB Garamond"/>
                  <w:color w:val="1155CC"/>
                  <w:u w:val="single"/>
                </w:rPr>
                <w:t>CCSS.ELA.RI.6.1</w:t>
              </w:r>
            </w:hyperlink>
          </w:p>
        </w:tc>
      </w:tr>
      <w:tr w:rsidR="00EA55CF" w14:paraId="18E4812F" w14:textId="77777777">
        <w:trPr>
          <w:trHeight w:val="420"/>
        </w:trPr>
        <w:tc>
          <w:tcPr>
            <w:tcW w:w="12930" w:type="dxa"/>
            <w:shd w:val="clear" w:color="auto" w:fill="auto"/>
            <w:tcMar>
              <w:top w:w="100" w:type="dxa"/>
              <w:left w:w="100" w:type="dxa"/>
              <w:bottom w:w="100" w:type="dxa"/>
              <w:right w:w="100" w:type="dxa"/>
            </w:tcMar>
          </w:tcPr>
          <w:p w14:paraId="07D2AD87" w14:textId="77777777" w:rsidR="00EA55CF" w:rsidRDefault="001946C1">
            <w:pPr>
              <w:widowControl w:val="0"/>
              <w:spacing w:line="240" w:lineRule="auto"/>
              <w:jc w:val="center"/>
              <w:rPr>
                <w:rFonts w:ascii="EB Garamond" w:eastAsia="EB Garamond" w:hAnsi="EB Garamond" w:cs="EB Garamond"/>
                <w:b/>
              </w:rPr>
            </w:pPr>
            <w:r>
              <w:rPr>
                <w:rFonts w:ascii="EB Garamond" w:eastAsia="EB Garamond" w:hAnsi="EB Garamond" w:cs="EB Garamond"/>
                <w:b/>
              </w:rPr>
              <w:t xml:space="preserve">Objective(s) </w:t>
            </w:r>
          </w:p>
          <w:p w14:paraId="3857D54E" w14:textId="77777777" w:rsidR="00EA55CF" w:rsidRDefault="001946C1">
            <w:pPr>
              <w:widowControl w:val="0"/>
              <w:numPr>
                <w:ilvl w:val="0"/>
                <w:numId w:val="3"/>
              </w:numPr>
              <w:spacing w:line="240" w:lineRule="auto"/>
              <w:rPr>
                <w:rFonts w:ascii="EB Garamond" w:eastAsia="EB Garamond" w:hAnsi="EB Garamond" w:cs="EB Garamond"/>
              </w:rPr>
            </w:pPr>
            <w:r>
              <w:rPr>
                <w:rFonts w:ascii="EB Garamond" w:eastAsia="EB Garamond" w:hAnsi="EB Garamond" w:cs="EB Garamond"/>
              </w:rPr>
              <w:t xml:space="preserve">Skill: I can infer the topic we will be learning about and use textual evidence to support my inference. </w:t>
            </w:r>
          </w:p>
          <w:p w14:paraId="1C9EF332" w14:textId="77777777" w:rsidR="00EA55CF" w:rsidRDefault="001946C1">
            <w:pPr>
              <w:widowControl w:val="0"/>
              <w:numPr>
                <w:ilvl w:val="0"/>
                <w:numId w:val="3"/>
              </w:numPr>
              <w:spacing w:line="240" w:lineRule="auto"/>
              <w:rPr>
                <w:rFonts w:ascii="EB Garamond" w:eastAsia="EB Garamond" w:hAnsi="EB Garamond" w:cs="EB Garamond"/>
              </w:rPr>
            </w:pPr>
            <w:commentRangeStart w:id="1"/>
            <w:r>
              <w:rPr>
                <w:rFonts w:ascii="EB Garamond" w:eastAsia="EB Garamond" w:hAnsi="EB Garamond" w:cs="EB Garamond"/>
              </w:rPr>
              <w:t xml:space="preserve">Joy: Students will find joyful experiences when listening to Malawian music and moving through the classroom.  </w:t>
            </w:r>
            <w:commentRangeEnd w:id="1"/>
            <w:r>
              <w:rPr>
                <w:rStyle w:val="CommentReference"/>
              </w:rPr>
              <w:commentReference w:id="1"/>
            </w:r>
          </w:p>
        </w:tc>
      </w:tr>
      <w:tr w:rsidR="00EA55CF" w14:paraId="320F2E5D" w14:textId="77777777">
        <w:trPr>
          <w:trHeight w:val="420"/>
        </w:trPr>
        <w:tc>
          <w:tcPr>
            <w:tcW w:w="12930" w:type="dxa"/>
            <w:shd w:val="clear" w:color="auto" w:fill="auto"/>
            <w:tcMar>
              <w:top w:w="100" w:type="dxa"/>
              <w:left w:w="100" w:type="dxa"/>
              <w:bottom w:w="100" w:type="dxa"/>
              <w:right w:w="100" w:type="dxa"/>
            </w:tcMar>
          </w:tcPr>
          <w:p w14:paraId="113CAE83" w14:textId="77777777" w:rsidR="00EA55CF" w:rsidRDefault="001946C1">
            <w:pPr>
              <w:widowControl w:val="0"/>
              <w:spacing w:line="240" w:lineRule="auto"/>
              <w:jc w:val="center"/>
              <w:rPr>
                <w:rFonts w:ascii="EB Garamond" w:eastAsia="EB Garamond" w:hAnsi="EB Garamond" w:cs="EB Garamond"/>
                <w:b/>
              </w:rPr>
            </w:pPr>
            <w:r>
              <w:rPr>
                <w:rFonts w:ascii="EB Garamond" w:eastAsia="EB Garamond" w:hAnsi="EB Garamond" w:cs="EB Garamond"/>
                <w:b/>
              </w:rPr>
              <w:t>Agenda</w:t>
            </w:r>
          </w:p>
          <w:p w14:paraId="5FFF812C" w14:textId="77777777" w:rsidR="00EA55CF" w:rsidRDefault="001946C1">
            <w:pPr>
              <w:widowControl w:val="0"/>
              <w:numPr>
                <w:ilvl w:val="0"/>
                <w:numId w:val="17"/>
              </w:numPr>
              <w:spacing w:line="240" w:lineRule="auto"/>
              <w:rPr>
                <w:rFonts w:ascii="EB Garamond" w:eastAsia="EB Garamond" w:hAnsi="EB Garamond" w:cs="EB Garamond"/>
              </w:rPr>
            </w:pPr>
            <w:r>
              <w:rPr>
                <w:rFonts w:ascii="EB Garamond" w:eastAsia="EB Garamond" w:hAnsi="EB Garamond" w:cs="EB Garamond"/>
              </w:rPr>
              <w:t xml:space="preserve">Entrance Ticket (10 mins) </w:t>
            </w:r>
          </w:p>
          <w:p w14:paraId="680B6DEB" w14:textId="77777777" w:rsidR="00EA55CF" w:rsidRDefault="001946C1">
            <w:pPr>
              <w:widowControl w:val="0"/>
              <w:numPr>
                <w:ilvl w:val="1"/>
                <w:numId w:val="17"/>
              </w:numPr>
              <w:spacing w:line="240" w:lineRule="auto"/>
              <w:rPr>
                <w:rFonts w:ascii="EB Garamond" w:eastAsia="EB Garamond" w:hAnsi="EB Garamond" w:cs="EB Garamond"/>
              </w:rPr>
            </w:pPr>
            <w:r>
              <w:rPr>
                <w:rFonts w:ascii="EB Garamond" w:eastAsia="EB Garamond" w:hAnsi="EB Garamond" w:cs="EB Garamond"/>
              </w:rPr>
              <w:t>Student Workbook Pg. 2, #1</w:t>
            </w:r>
          </w:p>
          <w:p w14:paraId="1984B0A8" w14:textId="77777777" w:rsidR="00EA55CF" w:rsidRDefault="001946C1">
            <w:pPr>
              <w:widowControl w:val="0"/>
              <w:numPr>
                <w:ilvl w:val="0"/>
                <w:numId w:val="17"/>
              </w:numPr>
              <w:spacing w:line="240" w:lineRule="auto"/>
              <w:rPr>
                <w:rFonts w:ascii="EB Garamond" w:eastAsia="EB Garamond" w:hAnsi="EB Garamond" w:cs="EB Garamond"/>
              </w:rPr>
            </w:pPr>
            <w:r>
              <w:rPr>
                <w:rFonts w:ascii="EB Garamond" w:eastAsia="EB Garamond" w:hAnsi="EB Garamond" w:cs="EB Garamond"/>
              </w:rPr>
              <w:t>Work Time A: Inferring the Topic (45 mins)</w:t>
            </w:r>
          </w:p>
          <w:p w14:paraId="1279E02C" w14:textId="77777777" w:rsidR="00EA55CF" w:rsidRDefault="001946C1">
            <w:pPr>
              <w:widowControl w:val="0"/>
              <w:numPr>
                <w:ilvl w:val="1"/>
                <w:numId w:val="17"/>
              </w:numPr>
              <w:spacing w:line="240" w:lineRule="auto"/>
              <w:rPr>
                <w:rFonts w:ascii="EB Garamond" w:eastAsia="EB Garamond" w:hAnsi="EB Garamond" w:cs="EB Garamond"/>
              </w:rPr>
            </w:pPr>
            <w:r>
              <w:rPr>
                <w:rFonts w:ascii="EB Garamond" w:eastAsia="EB Garamond" w:hAnsi="EB Garamond" w:cs="EB Garamond"/>
              </w:rPr>
              <w:t xml:space="preserve">Inference Mini Lesson (15 mins) </w:t>
            </w:r>
          </w:p>
          <w:p w14:paraId="6899A1DE" w14:textId="77777777" w:rsidR="00EA55CF" w:rsidRDefault="001946C1">
            <w:pPr>
              <w:widowControl w:val="0"/>
              <w:numPr>
                <w:ilvl w:val="2"/>
                <w:numId w:val="17"/>
              </w:numPr>
              <w:spacing w:line="240" w:lineRule="auto"/>
              <w:rPr>
                <w:rFonts w:ascii="EB Garamond" w:eastAsia="EB Garamond" w:hAnsi="EB Garamond" w:cs="EB Garamond"/>
              </w:rPr>
            </w:pPr>
            <w:r>
              <w:rPr>
                <w:rFonts w:ascii="EB Garamond" w:eastAsia="EB Garamond" w:hAnsi="EB Garamond" w:cs="EB Garamond"/>
              </w:rPr>
              <w:t xml:space="preserve">Interactive Anchor Chart </w:t>
            </w:r>
          </w:p>
          <w:p w14:paraId="68E3B017" w14:textId="77777777" w:rsidR="00EA55CF" w:rsidRDefault="001946C1">
            <w:pPr>
              <w:widowControl w:val="0"/>
              <w:numPr>
                <w:ilvl w:val="2"/>
                <w:numId w:val="17"/>
              </w:numPr>
              <w:spacing w:line="240" w:lineRule="auto"/>
              <w:rPr>
                <w:rFonts w:ascii="EB Garamond" w:eastAsia="EB Garamond" w:hAnsi="EB Garamond" w:cs="EB Garamond"/>
              </w:rPr>
            </w:pPr>
            <w:r>
              <w:rPr>
                <w:rFonts w:ascii="EB Garamond" w:eastAsia="EB Garamond" w:hAnsi="EB Garamond" w:cs="EB Garamond"/>
              </w:rPr>
              <w:t xml:space="preserve">Read-Think-Write: Student Workbook Pg. 2, #2 </w:t>
            </w:r>
          </w:p>
          <w:p w14:paraId="01E75886" w14:textId="77777777" w:rsidR="00EA55CF" w:rsidRDefault="001946C1">
            <w:pPr>
              <w:widowControl w:val="0"/>
              <w:numPr>
                <w:ilvl w:val="1"/>
                <w:numId w:val="17"/>
              </w:numPr>
              <w:spacing w:line="240" w:lineRule="auto"/>
              <w:rPr>
                <w:rFonts w:ascii="EB Garamond" w:eastAsia="EB Garamond" w:hAnsi="EB Garamond" w:cs="EB Garamond"/>
              </w:rPr>
            </w:pPr>
            <w:r>
              <w:rPr>
                <w:rFonts w:ascii="EB Garamond" w:eastAsia="EB Garamond" w:hAnsi="EB Garamond" w:cs="EB Garamond"/>
              </w:rPr>
              <w:t xml:space="preserve">Infer the Topic: </w:t>
            </w:r>
            <w:hyperlink r:id="rId12">
              <w:r>
                <w:rPr>
                  <w:rFonts w:ascii="EB Garamond" w:eastAsia="EB Garamond" w:hAnsi="EB Garamond" w:cs="EB Garamond"/>
                  <w:color w:val="1155CC"/>
                  <w:u w:val="single"/>
                </w:rPr>
                <w:t>Gallery Walk</w:t>
              </w:r>
            </w:hyperlink>
            <w:r>
              <w:rPr>
                <w:rFonts w:ascii="EB Garamond" w:eastAsia="EB Garamond" w:hAnsi="EB Garamond" w:cs="EB Garamond"/>
              </w:rPr>
              <w:t xml:space="preserve"> (30 mins)</w:t>
            </w:r>
          </w:p>
          <w:p w14:paraId="233BAAF4" w14:textId="77777777" w:rsidR="00EA55CF" w:rsidRDefault="001946C1">
            <w:pPr>
              <w:widowControl w:val="0"/>
              <w:numPr>
                <w:ilvl w:val="0"/>
                <w:numId w:val="17"/>
              </w:numPr>
              <w:spacing w:line="240" w:lineRule="auto"/>
              <w:rPr>
                <w:rFonts w:ascii="EB Garamond" w:eastAsia="EB Garamond" w:hAnsi="EB Garamond" w:cs="EB Garamond"/>
              </w:rPr>
            </w:pPr>
            <w:r>
              <w:rPr>
                <w:rFonts w:ascii="EB Garamond" w:eastAsia="EB Garamond" w:hAnsi="EB Garamond" w:cs="EB Garamond"/>
              </w:rPr>
              <w:t xml:space="preserve">Work Time B: Performance Task and Guiding Questions (30 mins) </w:t>
            </w:r>
          </w:p>
          <w:p w14:paraId="431A14CE" w14:textId="77777777" w:rsidR="00EA55CF" w:rsidRDefault="001946C1">
            <w:pPr>
              <w:widowControl w:val="0"/>
              <w:numPr>
                <w:ilvl w:val="1"/>
                <w:numId w:val="17"/>
              </w:numPr>
              <w:spacing w:line="240" w:lineRule="auto"/>
              <w:rPr>
                <w:rFonts w:ascii="EB Garamond" w:eastAsia="EB Garamond" w:hAnsi="EB Garamond" w:cs="EB Garamond"/>
              </w:rPr>
            </w:pPr>
            <w:r>
              <w:rPr>
                <w:rFonts w:ascii="EB Garamond" w:eastAsia="EB Garamond" w:hAnsi="EB Garamond" w:cs="EB Garamond"/>
              </w:rPr>
              <w:t xml:space="preserve">Guiding Questions </w:t>
            </w:r>
          </w:p>
          <w:p w14:paraId="5A9CFC39" w14:textId="77777777" w:rsidR="00EA55CF" w:rsidRDefault="001946C1">
            <w:pPr>
              <w:widowControl w:val="0"/>
              <w:numPr>
                <w:ilvl w:val="1"/>
                <w:numId w:val="17"/>
              </w:numPr>
              <w:spacing w:line="240" w:lineRule="auto"/>
              <w:rPr>
                <w:rFonts w:ascii="EB Garamond" w:eastAsia="EB Garamond" w:hAnsi="EB Garamond" w:cs="EB Garamond"/>
              </w:rPr>
            </w:pPr>
            <w:r>
              <w:rPr>
                <w:rFonts w:ascii="EB Garamond" w:eastAsia="EB Garamond" w:hAnsi="EB Garamond" w:cs="EB Garamond"/>
              </w:rPr>
              <w:t xml:space="preserve">Performance Task </w:t>
            </w:r>
          </w:p>
          <w:p w14:paraId="53850B4B" w14:textId="77777777" w:rsidR="00EA55CF" w:rsidRDefault="001946C1">
            <w:pPr>
              <w:widowControl w:val="0"/>
              <w:numPr>
                <w:ilvl w:val="0"/>
                <w:numId w:val="17"/>
              </w:numPr>
              <w:spacing w:line="240" w:lineRule="auto"/>
              <w:rPr>
                <w:rFonts w:ascii="EB Garamond" w:eastAsia="EB Garamond" w:hAnsi="EB Garamond" w:cs="EB Garamond"/>
              </w:rPr>
            </w:pPr>
            <w:r>
              <w:rPr>
                <w:rFonts w:ascii="EB Garamond" w:eastAsia="EB Garamond" w:hAnsi="EB Garamond" w:cs="EB Garamond"/>
                <w:b/>
              </w:rPr>
              <w:t>Reflection</w:t>
            </w:r>
            <w:r>
              <w:rPr>
                <w:rFonts w:ascii="EB Garamond" w:eastAsia="EB Garamond" w:hAnsi="EB Garamond" w:cs="EB Garamond"/>
              </w:rPr>
              <w:t xml:space="preserve">/Closure (5 mins) </w:t>
            </w:r>
          </w:p>
        </w:tc>
      </w:tr>
      <w:tr w:rsidR="00EA55CF" w14:paraId="0CC4FBE8" w14:textId="77777777">
        <w:trPr>
          <w:trHeight w:val="420"/>
        </w:trPr>
        <w:tc>
          <w:tcPr>
            <w:tcW w:w="12930" w:type="dxa"/>
            <w:shd w:val="clear" w:color="auto" w:fill="auto"/>
            <w:tcMar>
              <w:top w:w="100" w:type="dxa"/>
              <w:left w:w="100" w:type="dxa"/>
              <w:bottom w:w="100" w:type="dxa"/>
              <w:right w:w="100" w:type="dxa"/>
            </w:tcMar>
          </w:tcPr>
          <w:p w14:paraId="0B7271C4" w14:textId="77777777" w:rsidR="00EA55CF" w:rsidRDefault="001946C1">
            <w:pPr>
              <w:widowControl w:val="0"/>
              <w:pBdr>
                <w:top w:val="nil"/>
                <w:left w:val="nil"/>
                <w:bottom w:val="nil"/>
                <w:right w:val="nil"/>
                <w:between w:val="nil"/>
              </w:pBdr>
              <w:spacing w:line="240" w:lineRule="auto"/>
              <w:jc w:val="center"/>
              <w:rPr>
                <w:rFonts w:ascii="EB Garamond" w:eastAsia="EB Garamond" w:hAnsi="EB Garamond" w:cs="EB Garamond"/>
                <w:b/>
              </w:rPr>
            </w:pPr>
            <w:r>
              <w:rPr>
                <w:rFonts w:ascii="EB Garamond" w:eastAsia="EB Garamond" w:hAnsi="EB Garamond" w:cs="EB Garamond"/>
                <w:b/>
              </w:rPr>
              <w:t xml:space="preserve">Lesson Outline </w:t>
            </w:r>
          </w:p>
          <w:p w14:paraId="408326B9" w14:textId="77777777" w:rsidR="00EA55CF" w:rsidRDefault="00EA55CF">
            <w:pPr>
              <w:widowControl w:val="0"/>
              <w:pBdr>
                <w:top w:val="nil"/>
                <w:left w:val="nil"/>
                <w:bottom w:val="nil"/>
                <w:right w:val="nil"/>
                <w:between w:val="nil"/>
              </w:pBdr>
              <w:spacing w:line="240" w:lineRule="auto"/>
              <w:rPr>
                <w:rFonts w:ascii="EB Garamond" w:eastAsia="EB Garamond" w:hAnsi="EB Garamond" w:cs="EB Garamond"/>
                <w:b/>
              </w:rPr>
            </w:pPr>
          </w:p>
          <w:tbl>
            <w:tblPr>
              <w:tblStyle w:val="a0"/>
              <w:tblW w:w="1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65"/>
              <w:gridCol w:w="5220"/>
              <w:gridCol w:w="5220"/>
            </w:tblGrid>
            <w:tr w:rsidR="00EA55CF" w14:paraId="18EF5972" w14:textId="77777777">
              <w:tc>
                <w:tcPr>
                  <w:tcW w:w="2265" w:type="dxa"/>
                  <w:shd w:val="clear" w:color="auto" w:fill="auto"/>
                  <w:tcMar>
                    <w:top w:w="100" w:type="dxa"/>
                    <w:left w:w="100" w:type="dxa"/>
                    <w:bottom w:w="100" w:type="dxa"/>
                    <w:right w:w="100" w:type="dxa"/>
                  </w:tcMar>
                </w:tcPr>
                <w:p w14:paraId="02715BBB" w14:textId="77777777" w:rsidR="00EA55CF" w:rsidRDefault="00EA55CF">
                  <w:pPr>
                    <w:widowControl w:val="0"/>
                    <w:pBdr>
                      <w:top w:val="nil"/>
                      <w:left w:val="nil"/>
                      <w:bottom w:val="nil"/>
                      <w:right w:val="nil"/>
                      <w:between w:val="nil"/>
                    </w:pBdr>
                    <w:spacing w:line="240" w:lineRule="auto"/>
                    <w:rPr>
                      <w:rFonts w:ascii="EB Garamond" w:eastAsia="EB Garamond" w:hAnsi="EB Garamond" w:cs="EB Garamond"/>
                      <w:b/>
                    </w:rPr>
                  </w:pPr>
                </w:p>
              </w:tc>
              <w:tc>
                <w:tcPr>
                  <w:tcW w:w="5220" w:type="dxa"/>
                  <w:shd w:val="clear" w:color="auto" w:fill="auto"/>
                  <w:tcMar>
                    <w:top w:w="100" w:type="dxa"/>
                    <w:left w:w="100" w:type="dxa"/>
                    <w:bottom w:w="100" w:type="dxa"/>
                    <w:right w:w="100" w:type="dxa"/>
                  </w:tcMar>
                </w:tcPr>
                <w:p w14:paraId="51D8C436" w14:textId="77777777" w:rsidR="00EA55CF" w:rsidRDefault="001946C1">
                  <w:pPr>
                    <w:widowControl w:val="0"/>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What is the </w:t>
                  </w:r>
                  <w:r>
                    <w:rPr>
                      <w:rFonts w:ascii="EB Garamond" w:eastAsia="EB Garamond" w:hAnsi="EB Garamond" w:cs="EB Garamond"/>
                      <w:b/>
                    </w:rPr>
                    <w:t xml:space="preserve">teacher </w:t>
                  </w:r>
                  <w:r>
                    <w:rPr>
                      <w:rFonts w:ascii="EB Garamond" w:eastAsia="EB Garamond" w:hAnsi="EB Garamond" w:cs="EB Garamond"/>
                    </w:rPr>
                    <w:t>doing?</w:t>
                  </w:r>
                </w:p>
              </w:tc>
              <w:tc>
                <w:tcPr>
                  <w:tcW w:w="5220" w:type="dxa"/>
                  <w:shd w:val="clear" w:color="auto" w:fill="auto"/>
                  <w:tcMar>
                    <w:top w:w="100" w:type="dxa"/>
                    <w:left w:w="100" w:type="dxa"/>
                    <w:bottom w:w="100" w:type="dxa"/>
                    <w:right w:w="100" w:type="dxa"/>
                  </w:tcMar>
                </w:tcPr>
                <w:p w14:paraId="03EC3D11" w14:textId="77777777" w:rsidR="00EA55CF" w:rsidRDefault="001946C1">
                  <w:pPr>
                    <w:widowControl w:val="0"/>
                    <w:pBdr>
                      <w:top w:val="nil"/>
                      <w:left w:val="nil"/>
                      <w:bottom w:val="nil"/>
                      <w:right w:val="nil"/>
                      <w:between w:val="nil"/>
                    </w:pBdr>
                    <w:spacing w:line="240" w:lineRule="auto"/>
                    <w:rPr>
                      <w:rFonts w:ascii="EB Garamond" w:eastAsia="EB Garamond" w:hAnsi="EB Garamond" w:cs="EB Garamond"/>
                      <w:b/>
                    </w:rPr>
                  </w:pPr>
                  <w:r>
                    <w:rPr>
                      <w:rFonts w:ascii="EB Garamond" w:eastAsia="EB Garamond" w:hAnsi="EB Garamond" w:cs="EB Garamond"/>
                    </w:rPr>
                    <w:t xml:space="preserve">What is the </w:t>
                  </w:r>
                  <w:r>
                    <w:rPr>
                      <w:rFonts w:ascii="EB Garamond" w:eastAsia="EB Garamond" w:hAnsi="EB Garamond" w:cs="EB Garamond"/>
                      <w:b/>
                    </w:rPr>
                    <w:t xml:space="preserve">student </w:t>
                  </w:r>
                  <w:r>
                    <w:rPr>
                      <w:rFonts w:ascii="EB Garamond" w:eastAsia="EB Garamond" w:hAnsi="EB Garamond" w:cs="EB Garamond"/>
                    </w:rPr>
                    <w:t>doing?</w:t>
                  </w:r>
                  <w:r>
                    <w:rPr>
                      <w:rFonts w:ascii="EB Garamond" w:eastAsia="EB Garamond" w:hAnsi="EB Garamond" w:cs="EB Garamond"/>
                      <w:b/>
                    </w:rPr>
                    <w:t xml:space="preserve"> </w:t>
                  </w:r>
                </w:p>
              </w:tc>
            </w:tr>
            <w:tr w:rsidR="00EA55CF" w14:paraId="252FAEB7" w14:textId="77777777">
              <w:tc>
                <w:tcPr>
                  <w:tcW w:w="2265" w:type="dxa"/>
                  <w:shd w:val="clear" w:color="auto" w:fill="auto"/>
                  <w:tcMar>
                    <w:top w:w="100" w:type="dxa"/>
                    <w:left w:w="100" w:type="dxa"/>
                    <w:bottom w:w="100" w:type="dxa"/>
                    <w:right w:w="100" w:type="dxa"/>
                  </w:tcMar>
                </w:tcPr>
                <w:p w14:paraId="31471A98" w14:textId="77777777" w:rsidR="00EA55CF" w:rsidRDefault="001946C1">
                  <w:pPr>
                    <w:widowControl w:val="0"/>
                    <w:pBdr>
                      <w:top w:val="nil"/>
                      <w:left w:val="nil"/>
                      <w:bottom w:val="nil"/>
                      <w:right w:val="nil"/>
                      <w:between w:val="nil"/>
                    </w:pBdr>
                    <w:spacing w:line="240" w:lineRule="auto"/>
                    <w:rPr>
                      <w:rFonts w:ascii="EB Garamond" w:eastAsia="EB Garamond" w:hAnsi="EB Garamond" w:cs="EB Garamond"/>
                      <w:b/>
                    </w:rPr>
                  </w:pPr>
                  <w:r>
                    <w:rPr>
                      <w:rFonts w:ascii="EB Garamond" w:eastAsia="EB Garamond" w:hAnsi="EB Garamond" w:cs="EB Garamond"/>
                      <w:b/>
                    </w:rPr>
                    <w:lastRenderedPageBreak/>
                    <w:t xml:space="preserve">Opening (10 mins) </w:t>
                  </w:r>
                </w:p>
              </w:tc>
              <w:tc>
                <w:tcPr>
                  <w:tcW w:w="5220" w:type="dxa"/>
                  <w:shd w:val="clear" w:color="auto" w:fill="auto"/>
                  <w:tcMar>
                    <w:top w:w="100" w:type="dxa"/>
                    <w:left w:w="100" w:type="dxa"/>
                    <w:bottom w:w="100" w:type="dxa"/>
                    <w:right w:w="100" w:type="dxa"/>
                  </w:tcMar>
                </w:tcPr>
                <w:p w14:paraId="0FD40B32" w14:textId="77777777" w:rsidR="00EA55CF" w:rsidRDefault="001946C1">
                  <w:pPr>
                    <w:widowControl w:val="0"/>
                    <w:spacing w:line="240" w:lineRule="auto"/>
                    <w:rPr>
                      <w:rFonts w:ascii="EB Garamond" w:eastAsia="EB Garamond" w:hAnsi="EB Garamond" w:cs="EB Garamond"/>
                    </w:rPr>
                  </w:pPr>
                  <w:r>
                    <w:rPr>
                      <w:rFonts w:ascii="EB Garamond" w:eastAsia="EB Garamond" w:hAnsi="EB Garamond" w:cs="EB Garamond"/>
                      <w:b/>
                    </w:rPr>
                    <w:t xml:space="preserve">Entrance Ticket </w:t>
                  </w:r>
                </w:p>
                <w:p w14:paraId="54BE25B3" w14:textId="77777777" w:rsidR="00EA55CF" w:rsidRDefault="001946C1">
                  <w:pPr>
                    <w:widowControl w:val="0"/>
                    <w:numPr>
                      <w:ilvl w:val="0"/>
                      <w:numId w:val="10"/>
                    </w:numPr>
                    <w:spacing w:line="240" w:lineRule="auto"/>
                    <w:rPr>
                      <w:rFonts w:ascii="EB Garamond" w:eastAsia="EB Garamond" w:hAnsi="EB Garamond" w:cs="EB Garamond"/>
                    </w:rPr>
                  </w:pPr>
                  <w:commentRangeStart w:id="2"/>
                  <w:r>
                    <w:rPr>
                      <w:rFonts w:ascii="EB Garamond" w:eastAsia="EB Garamond" w:hAnsi="EB Garamond" w:cs="EB Garamond"/>
                    </w:rPr>
                    <w:t>Soft music from Malawi is playing</w:t>
                  </w:r>
                  <w:commentRangeEnd w:id="2"/>
                  <w:r>
                    <w:rPr>
                      <w:rStyle w:val="CommentReference"/>
                    </w:rPr>
                    <w:commentReference w:id="2"/>
                  </w:r>
                  <w:r>
                    <w:rPr>
                      <w:rFonts w:ascii="EB Garamond" w:eastAsia="EB Garamond" w:hAnsi="EB Garamond" w:cs="EB Garamond"/>
                    </w:rPr>
                    <w:t xml:space="preserve"> (</w:t>
                  </w:r>
                  <w:proofErr w:type="spellStart"/>
                  <w:r>
                    <w:fldChar w:fldCharType="begin"/>
                  </w:r>
                  <w:r>
                    <w:instrText xml:space="preserve"> HYPERLINK "https://www.youtube.com/watch?v=rKyHJptIV9g" \h </w:instrText>
                  </w:r>
                  <w:r>
                    <w:fldChar w:fldCharType="separate"/>
                  </w:r>
                  <w:r>
                    <w:rPr>
                      <w:rFonts w:ascii="EB Garamond" w:eastAsia="EB Garamond" w:hAnsi="EB Garamond" w:cs="EB Garamond"/>
                      <w:color w:val="1155CC"/>
                      <w:u w:val="single"/>
                    </w:rPr>
                    <w:t>Gidesi</w:t>
                  </w:r>
                  <w:proofErr w:type="spellEnd"/>
                  <w:r>
                    <w:rPr>
                      <w:rFonts w:ascii="EB Garamond" w:eastAsia="EB Garamond" w:hAnsi="EB Garamond" w:cs="EB Garamond"/>
                      <w:color w:val="1155CC"/>
                      <w:u w:val="single"/>
                    </w:rPr>
                    <w:t xml:space="preserve"> </w:t>
                  </w:r>
                  <w:proofErr w:type="spellStart"/>
                  <w:r>
                    <w:rPr>
                      <w:rFonts w:ascii="EB Garamond" w:eastAsia="EB Garamond" w:hAnsi="EB Garamond" w:cs="EB Garamond"/>
                      <w:color w:val="1155CC"/>
                      <w:u w:val="single"/>
                    </w:rPr>
                    <w:t>Chalamanda</w:t>
                  </w:r>
                  <w:proofErr w:type="spellEnd"/>
                  <w:r>
                    <w:rPr>
                      <w:rFonts w:ascii="EB Garamond" w:eastAsia="EB Garamond" w:hAnsi="EB Garamond" w:cs="EB Garamond"/>
                      <w:color w:val="1155CC"/>
                      <w:u w:val="single"/>
                    </w:rPr>
                    <w:fldChar w:fldCharType="end"/>
                  </w:r>
                  <w:r>
                    <w:rPr>
                      <w:rFonts w:ascii="EB Garamond" w:eastAsia="EB Garamond" w:hAnsi="EB Garamond" w:cs="EB Garamond"/>
                      <w:color w:val="4D5156"/>
                    </w:rPr>
                    <w:t xml:space="preserve">) </w:t>
                  </w:r>
                  <w:r>
                    <w:rPr>
                      <w:rFonts w:ascii="EB Garamond" w:eastAsia="EB Garamond" w:hAnsi="EB Garamond" w:cs="EB Garamond"/>
                    </w:rPr>
                    <w:t xml:space="preserve">as the teacher greets students at the door. Teacher has </w:t>
                  </w:r>
                  <w:commentRangeStart w:id="3"/>
                  <w:r>
                    <w:rPr>
                      <w:rFonts w:ascii="EB Garamond" w:eastAsia="EB Garamond" w:hAnsi="EB Garamond" w:cs="EB Garamond"/>
                    </w:rPr>
                    <w:t>small personal check-ins</w:t>
                  </w:r>
                  <w:commentRangeEnd w:id="3"/>
                  <w:r>
                    <w:rPr>
                      <w:rStyle w:val="CommentReference"/>
                    </w:rPr>
                    <w:commentReference w:id="3"/>
                  </w:r>
                  <w:r>
                    <w:rPr>
                      <w:rFonts w:ascii="EB Garamond" w:eastAsia="EB Garamond" w:hAnsi="EB Garamond" w:cs="EB Garamond"/>
                    </w:rPr>
                    <w:t xml:space="preserve"> with students. </w:t>
                  </w:r>
                </w:p>
                <w:p w14:paraId="1DB92822" w14:textId="77777777" w:rsidR="00EA55CF" w:rsidRDefault="001946C1">
                  <w:pPr>
                    <w:widowControl w:val="0"/>
                    <w:spacing w:line="240" w:lineRule="auto"/>
                    <w:ind w:left="720"/>
                    <w:rPr>
                      <w:rFonts w:ascii="EB Garamond" w:eastAsia="EB Garamond" w:hAnsi="EB Garamond" w:cs="EB Garamond"/>
                    </w:rPr>
                  </w:pPr>
                  <w:r>
                    <w:rPr>
                      <w:rFonts w:ascii="EB Garamond" w:eastAsia="EB Garamond" w:hAnsi="EB Garamond" w:cs="EB Garamond"/>
                    </w:rPr>
                    <w:t xml:space="preserve">Teacher </w:t>
                  </w:r>
                  <w:commentRangeStart w:id="4"/>
                  <w:r>
                    <w:rPr>
                      <w:rFonts w:ascii="EB Garamond" w:eastAsia="EB Garamond" w:hAnsi="EB Garamond" w:cs="EB Garamond"/>
                    </w:rPr>
                    <w:t>selects a student</w:t>
                  </w:r>
                  <w:commentRangeEnd w:id="4"/>
                  <w:r>
                    <w:rPr>
                      <w:rStyle w:val="CommentReference"/>
                    </w:rPr>
                    <w:commentReference w:id="4"/>
                  </w:r>
                  <w:r>
                    <w:rPr>
                      <w:rFonts w:ascii="EB Garamond" w:eastAsia="EB Garamond" w:hAnsi="EB Garamond" w:cs="EB Garamond"/>
                    </w:rPr>
                    <w:t xml:space="preserve"> facilitator. </w:t>
                  </w:r>
                </w:p>
                <w:p w14:paraId="63456D9A" w14:textId="77777777" w:rsidR="00EA55CF" w:rsidRDefault="001946C1">
                  <w:pPr>
                    <w:widowControl w:val="0"/>
                    <w:spacing w:line="240" w:lineRule="auto"/>
                    <w:ind w:left="720"/>
                    <w:rPr>
                      <w:rFonts w:ascii="EB Garamond" w:eastAsia="EB Garamond" w:hAnsi="EB Garamond" w:cs="EB Garamond"/>
                    </w:rPr>
                  </w:pPr>
                  <w:r>
                    <w:rPr>
                      <w:rFonts w:ascii="EB Garamond" w:eastAsia="EB Garamond" w:hAnsi="EB Garamond" w:cs="EB Garamond"/>
                    </w:rPr>
                    <w:t xml:space="preserve">The entrance ticket, daily agenda and objective are posted on the board for students to see. </w:t>
                  </w:r>
                </w:p>
                <w:p w14:paraId="798A9132" w14:textId="77777777" w:rsidR="00EA55CF" w:rsidRDefault="001946C1">
                  <w:pPr>
                    <w:widowControl w:val="0"/>
                    <w:numPr>
                      <w:ilvl w:val="0"/>
                      <w:numId w:val="10"/>
                    </w:numPr>
                    <w:spacing w:line="240" w:lineRule="auto"/>
                    <w:rPr>
                      <w:rFonts w:ascii="EB Garamond" w:eastAsia="EB Garamond" w:hAnsi="EB Garamond" w:cs="EB Garamond"/>
                    </w:rPr>
                  </w:pPr>
                  <w:r>
                    <w:rPr>
                      <w:rFonts w:ascii="EB Garamond" w:eastAsia="EB Garamond" w:hAnsi="EB Garamond" w:cs="EB Garamond"/>
                    </w:rPr>
                    <w:t xml:space="preserve">Teacher monitors the rooms for additional support only when needed. </w:t>
                  </w:r>
                </w:p>
                <w:p w14:paraId="53F12CB7" w14:textId="77777777" w:rsidR="00EA55CF" w:rsidRDefault="001946C1">
                  <w:pPr>
                    <w:widowControl w:val="0"/>
                    <w:numPr>
                      <w:ilvl w:val="0"/>
                      <w:numId w:val="10"/>
                    </w:numPr>
                    <w:spacing w:line="240" w:lineRule="auto"/>
                    <w:rPr>
                      <w:rFonts w:ascii="EB Garamond" w:eastAsia="EB Garamond" w:hAnsi="EB Garamond" w:cs="EB Garamond"/>
                    </w:rPr>
                  </w:pPr>
                  <w:r>
                    <w:rPr>
                      <w:rFonts w:ascii="EB Garamond" w:eastAsia="EB Garamond" w:hAnsi="EB Garamond" w:cs="EB Garamond"/>
                    </w:rPr>
                    <w:t xml:space="preserve">Teacher monitors the room. </w:t>
                  </w:r>
                  <w:commentRangeStart w:id="5"/>
                  <w:r>
                    <w:rPr>
                      <w:rFonts w:ascii="EB Garamond" w:eastAsia="EB Garamond" w:hAnsi="EB Garamond" w:cs="EB Garamond"/>
                    </w:rPr>
                    <w:t>Provides additional support to select students.</w:t>
                  </w:r>
                  <w:commentRangeEnd w:id="5"/>
                  <w:r>
                    <w:rPr>
                      <w:rStyle w:val="CommentReference"/>
                    </w:rPr>
                    <w:commentReference w:id="5"/>
                  </w:r>
                  <w:r>
                    <w:rPr>
                      <w:rFonts w:ascii="EB Garamond" w:eastAsia="EB Garamond" w:hAnsi="EB Garamond" w:cs="EB Garamond"/>
                    </w:rPr>
                    <w:t xml:space="preserve"> (sentence stems etc.) </w:t>
                  </w:r>
                </w:p>
              </w:tc>
              <w:tc>
                <w:tcPr>
                  <w:tcW w:w="5220" w:type="dxa"/>
                  <w:shd w:val="clear" w:color="auto" w:fill="auto"/>
                  <w:tcMar>
                    <w:top w:w="100" w:type="dxa"/>
                    <w:left w:w="100" w:type="dxa"/>
                    <w:bottom w:w="100" w:type="dxa"/>
                    <w:right w:w="100" w:type="dxa"/>
                  </w:tcMar>
                </w:tcPr>
                <w:p w14:paraId="664D4491" w14:textId="77777777" w:rsidR="00EA55CF" w:rsidRDefault="001946C1">
                  <w:pPr>
                    <w:widowControl w:val="0"/>
                    <w:pBdr>
                      <w:top w:val="nil"/>
                      <w:left w:val="nil"/>
                      <w:bottom w:val="nil"/>
                      <w:right w:val="nil"/>
                      <w:between w:val="nil"/>
                    </w:pBdr>
                    <w:spacing w:line="240" w:lineRule="auto"/>
                    <w:rPr>
                      <w:rFonts w:ascii="EB Garamond" w:eastAsia="EB Garamond" w:hAnsi="EB Garamond" w:cs="EB Garamond"/>
                      <w:b/>
                    </w:rPr>
                  </w:pPr>
                  <w:r>
                    <w:rPr>
                      <w:rFonts w:ascii="EB Garamond" w:eastAsia="EB Garamond" w:hAnsi="EB Garamond" w:cs="EB Garamond"/>
                      <w:b/>
                    </w:rPr>
                    <w:t xml:space="preserve">Entrance Ticket </w:t>
                  </w:r>
                </w:p>
                <w:p w14:paraId="3D4C5195" w14:textId="77777777" w:rsidR="00EA55CF" w:rsidRDefault="001946C1">
                  <w:pPr>
                    <w:widowControl w:val="0"/>
                    <w:numPr>
                      <w:ilvl w:val="0"/>
                      <w:numId w:val="2"/>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Student walk-in, grab their workbooks and turn to pg. 2, question 1: What is an inference? </w:t>
                  </w:r>
                </w:p>
                <w:p w14:paraId="33E291FA" w14:textId="77777777" w:rsidR="00EA55CF" w:rsidRDefault="001946C1">
                  <w:pPr>
                    <w:widowControl w:val="0"/>
                    <w:numPr>
                      <w:ilvl w:val="0"/>
                      <w:numId w:val="2"/>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The facilitator leads the class in choral reading the daily objective and entrance ticket. The facilitator leads a quick clarifying discussion of the objective and entrance ticket with teacher support when needed. </w:t>
                  </w:r>
                </w:p>
                <w:p w14:paraId="1606FD4A" w14:textId="77777777" w:rsidR="00EA55CF" w:rsidRDefault="001946C1">
                  <w:pPr>
                    <w:widowControl w:val="0"/>
                    <w:numPr>
                      <w:ilvl w:val="0"/>
                      <w:numId w:val="2"/>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Students begin independently working on the entrance ticket. </w:t>
                  </w:r>
                </w:p>
              </w:tc>
            </w:tr>
            <w:tr w:rsidR="00EA55CF" w14:paraId="28C371DA" w14:textId="77777777">
              <w:tc>
                <w:tcPr>
                  <w:tcW w:w="2265" w:type="dxa"/>
                  <w:shd w:val="clear" w:color="auto" w:fill="auto"/>
                  <w:tcMar>
                    <w:top w:w="100" w:type="dxa"/>
                    <w:left w:w="100" w:type="dxa"/>
                    <w:bottom w:w="100" w:type="dxa"/>
                    <w:right w:w="100" w:type="dxa"/>
                  </w:tcMar>
                </w:tcPr>
                <w:p w14:paraId="314E6A1D" w14:textId="77777777" w:rsidR="00EA55CF" w:rsidRDefault="001946C1">
                  <w:pPr>
                    <w:widowControl w:val="0"/>
                    <w:spacing w:line="240" w:lineRule="auto"/>
                    <w:rPr>
                      <w:rFonts w:ascii="EB Garamond" w:eastAsia="EB Garamond" w:hAnsi="EB Garamond" w:cs="EB Garamond"/>
                      <w:b/>
                    </w:rPr>
                  </w:pPr>
                  <w:r>
                    <w:rPr>
                      <w:rFonts w:ascii="EB Garamond" w:eastAsia="EB Garamond" w:hAnsi="EB Garamond" w:cs="EB Garamond"/>
                      <w:b/>
                    </w:rPr>
                    <w:t>Work Time A: Inferring the Topic (45 mins)</w:t>
                  </w:r>
                </w:p>
                <w:p w14:paraId="2849A6E4" w14:textId="77777777" w:rsidR="00EA55CF" w:rsidRDefault="00EA55CF">
                  <w:pPr>
                    <w:widowControl w:val="0"/>
                    <w:spacing w:line="240" w:lineRule="auto"/>
                    <w:ind w:left="720"/>
                    <w:rPr>
                      <w:rFonts w:ascii="EB Garamond" w:eastAsia="EB Garamond" w:hAnsi="EB Garamond" w:cs="EB Garamond"/>
                      <w:b/>
                    </w:rPr>
                  </w:pPr>
                </w:p>
                <w:p w14:paraId="2C942FD4" w14:textId="77777777" w:rsidR="00EA55CF" w:rsidRDefault="00EA55CF">
                  <w:pPr>
                    <w:widowControl w:val="0"/>
                    <w:spacing w:line="240" w:lineRule="auto"/>
                    <w:ind w:left="720"/>
                    <w:rPr>
                      <w:rFonts w:ascii="EB Garamond" w:eastAsia="EB Garamond" w:hAnsi="EB Garamond" w:cs="EB Garamond"/>
                      <w:b/>
                    </w:rPr>
                  </w:pPr>
                </w:p>
              </w:tc>
              <w:tc>
                <w:tcPr>
                  <w:tcW w:w="5220" w:type="dxa"/>
                  <w:shd w:val="clear" w:color="auto" w:fill="auto"/>
                  <w:tcMar>
                    <w:top w:w="100" w:type="dxa"/>
                    <w:left w:w="100" w:type="dxa"/>
                    <w:bottom w:w="100" w:type="dxa"/>
                    <w:right w:w="100" w:type="dxa"/>
                  </w:tcMar>
                </w:tcPr>
                <w:p w14:paraId="4BFB97EE" w14:textId="77777777" w:rsidR="00EA55CF" w:rsidRDefault="001946C1">
                  <w:pPr>
                    <w:widowControl w:val="0"/>
                    <w:spacing w:line="240" w:lineRule="auto"/>
                    <w:ind w:right="-45"/>
                    <w:rPr>
                      <w:rFonts w:ascii="EB Garamond" w:eastAsia="EB Garamond" w:hAnsi="EB Garamond" w:cs="EB Garamond"/>
                    </w:rPr>
                  </w:pPr>
                  <w:r>
                    <w:rPr>
                      <w:rFonts w:ascii="EB Garamond" w:eastAsia="EB Garamond" w:hAnsi="EB Garamond" w:cs="EB Garamond"/>
                      <w:b/>
                    </w:rPr>
                    <w:t xml:space="preserve">Inference Mini Lesson: </w:t>
                  </w:r>
                  <w:r>
                    <w:rPr>
                      <w:rFonts w:ascii="EB Garamond" w:eastAsia="EB Garamond" w:hAnsi="EB Garamond" w:cs="EB Garamond"/>
                    </w:rPr>
                    <w:t xml:space="preserve">Using the entrance ticket… </w:t>
                  </w:r>
                </w:p>
                <w:p w14:paraId="0E005CFB"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Turn and talk: Teacher monitors student discussion. </w:t>
                  </w:r>
                </w:p>
                <w:p w14:paraId="3EFBC2A7"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Whole class share: Teacher selects </w:t>
                  </w:r>
                  <w:commentRangeStart w:id="6"/>
                  <w:r>
                    <w:rPr>
                      <w:rFonts w:ascii="EB Garamond" w:eastAsia="EB Garamond" w:hAnsi="EB Garamond" w:cs="EB Garamond"/>
                    </w:rPr>
                    <w:t>2 non volunteer students and 2 volunteer</w:t>
                  </w:r>
                  <w:commentRangeEnd w:id="6"/>
                  <w:r>
                    <w:rPr>
                      <w:rStyle w:val="CommentReference"/>
                    </w:rPr>
                    <w:commentReference w:id="6"/>
                  </w:r>
                  <w:r>
                    <w:rPr>
                      <w:rFonts w:ascii="EB Garamond" w:eastAsia="EB Garamond" w:hAnsi="EB Garamond" w:cs="EB Garamond"/>
                    </w:rPr>
                    <w:t xml:space="preserve"> students to share their thinking/conversations. </w:t>
                  </w:r>
                </w:p>
                <w:p w14:paraId="5B6766B8"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Teacher clarifies misconceptions with and “Interactive Anchor Chart” </w:t>
                  </w:r>
                </w:p>
                <w:p w14:paraId="28DC89D2"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Read: Teacher requests that students move on to Student Workbook Pg. 2 and independently read question 2. </w:t>
                  </w:r>
                </w:p>
                <w:p w14:paraId="2FA00320"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Think: Teacher asks students the question and their response for a minute prior to responding. </w:t>
                  </w:r>
                </w:p>
                <w:p w14:paraId="28A4A131"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Write: The teacher monitors students and supports students that need additional support. Teacher takes note of students that may still need support with inferencing to be pulled for small group </w:t>
                  </w:r>
                  <w:r>
                    <w:rPr>
                      <w:rFonts w:ascii="EB Garamond" w:eastAsia="EB Garamond" w:hAnsi="EB Garamond" w:cs="EB Garamond"/>
                    </w:rPr>
                    <w:lastRenderedPageBreak/>
                    <w:t xml:space="preserve">instruction. </w:t>
                  </w:r>
                </w:p>
                <w:p w14:paraId="4EC8A1FA" w14:textId="77777777" w:rsidR="00EA55CF" w:rsidRDefault="001946C1">
                  <w:pPr>
                    <w:widowControl w:val="0"/>
                    <w:spacing w:line="240" w:lineRule="auto"/>
                    <w:ind w:right="-45"/>
                    <w:rPr>
                      <w:rFonts w:ascii="EB Garamond" w:eastAsia="EB Garamond" w:hAnsi="EB Garamond" w:cs="EB Garamond"/>
                      <w:b/>
                    </w:rPr>
                  </w:pPr>
                  <w:r>
                    <w:rPr>
                      <w:rFonts w:ascii="EB Garamond" w:eastAsia="EB Garamond" w:hAnsi="EB Garamond" w:cs="EB Garamond"/>
                      <w:b/>
                    </w:rPr>
                    <w:t>Gallery Walk</w:t>
                  </w:r>
                </w:p>
                <w:p w14:paraId="01FAD11C"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Teacher tells students, “We are going to practice our inference skills by looking at clues, resources, and inferring the topic of our next unit.” The teacher shows and models the </w:t>
                  </w:r>
                  <w:hyperlink r:id="rId13" w:anchor="slide=id.g10c285698c4_0_148">
                    <w:r>
                      <w:rPr>
                        <w:rFonts w:ascii="EB Garamond" w:eastAsia="EB Garamond" w:hAnsi="EB Garamond" w:cs="EB Garamond"/>
                        <w:color w:val="1155CC"/>
                        <w:u w:val="single"/>
                      </w:rPr>
                      <w:t>google slides</w:t>
                    </w:r>
                  </w:hyperlink>
                  <w:r>
                    <w:rPr>
                      <w:rFonts w:ascii="EB Garamond" w:eastAsia="EB Garamond" w:hAnsi="EB Garamond" w:cs="EB Garamond"/>
                    </w:rPr>
                    <w:t xml:space="preserve"> with the activity directions. The teachers identify the location of the resource posted around the room. </w:t>
                  </w:r>
                </w:p>
                <w:p w14:paraId="0E34D81F"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 xml:space="preserve">The teacher supported students that were previously identified to need additional support with inferring. </w:t>
                  </w:r>
                </w:p>
                <w:p w14:paraId="1C53D28A" w14:textId="77777777" w:rsidR="00EA55CF" w:rsidRDefault="001946C1">
                  <w:pPr>
                    <w:widowControl w:val="0"/>
                    <w:numPr>
                      <w:ilvl w:val="0"/>
                      <w:numId w:val="11"/>
                    </w:numPr>
                    <w:spacing w:line="240" w:lineRule="auto"/>
                    <w:ind w:right="-45"/>
                    <w:rPr>
                      <w:rFonts w:ascii="EB Garamond" w:eastAsia="EB Garamond" w:hAnsi="EB Garamond" w:cs="EB Garamond"/>
                    </w:rPr>
                  </w:pPr>
                  <w:r>
                    <w:rPr>
                      <w:rFonts w:ascii="EB Garamond" w:eastAsia="EB Garamond" w:hAnsi="EB Garamond" w:cs="EB Garamond"/>
                    </w:rPr>
                    <w:t>Once the gallery walk is done, the teacher</w:t>
                  </w:r>
                  <w:commentRangeStart w:id="7"/>
                  <w:r>
                    <w:rPr>
                      <w:rFonts w:ascii="EB Garamond" w:eastAsia="EB Garamond" w:hAnsi="EB Garamond" w:cs="EB Garamond"/>
                    </w:rPr>
                    <w:t xml:space="preserve"> initiates a whole class discussion</w:t>
                  </w:r>
                  <w:commentRangeEnd w:id="7"/>
                  <w:r>
                    <w:rPr>
                      <w:rStyle w:val="CommentReference"/>
                    </w:rPr>
                    <w:commentReference w:id="7"/>
                  </w:r>
                  <w:r>
                    <w:rPr>
                      <w:rFonts w:ascii="EB Garamond" w:eastAsia="EB Garamond" w:hAnsi="EB Garamond" w:cs="EB Garamond"/>
                    </w:rPr>
                    <w:t xml:space="preserve"> with students on inferring the topic. </w:t>
                  </w:r>
                </w:p>
                <w:p w14:paraId="56C0C83B" w14:textId="77777777" w:rsidR="00EA55CF" w:rsidRDefault="00EA55CF">
                  <w:pPr>
                    <w:widowControl w:val="0"/>
                    <w:spacing w:line="240" w:lineRule="auto"/>
                    <w:ind w:right="-45"/>
                    <w:rPr>
                      <w:rFonts w:ascii="EB Garamond" w:eastAsia="EB Garamond" w:hAnsi="EB Garamond" w:cs="EB Garamond"/>
                      <w:b/>
                    </w:rPr>
                  </w:pPr>
                </w:p>
              </w:tc>
              <w:tc>
                <w:tcPr>
                  <w:tcW w:w="5220" w:type="dxa"/>
                  <w:shd w:val="clear" w:color="auto" w:fill="auto"/>
                  <w:tcMar>
                    <w:top w:w="100" w:type="dxa"/>
                    <w:left w:w="100" w:type="dxa"/>
                    <w:bottom w:w="100" w:type="dxa"/>
                    <w:right w:w="100" w:type="dxa"/>
                  </w:tcMar>
                </w:tcPr>
                <w:p w14:paraId="3CCE5FF1" w14:textId="77777777" w:rsidR="00EA55CF" w:rsidRDefault="001946C1">
                  <w:pPr>
                    <w:widowControl w:val="0"/>
                    <w:pBdr>
                      <w:top w:val="nil"/>
                      <w:left w:val="nil"/>
                      <w:bottom w:val="nil"/>
                      <w:right w:val="nil"/>
                      <w:between w:val="nil"/>
                    </w:pBdr>
                    <w:spacing w:line="240" w:lineRule="auto"/>
                    <w:rPr>
                      <w:rFonts w:ascii="EB Garamond" w:eastAsia="EB Garamond" w:hAnsi="EB Garamond" w:cs="EB Garamond"/>
                      <w:b/>
                    </w:rPr>
                  </w:pPr>
                  <w:r>
                    <w:rPr>
                      <w:rFonts w:ascii="EB Garamond" w:eastAsia="EB Garamond" w:hAnsi="EB Garamond" w:cs="EB Garamond"/>
                      <w:b/>
                    </w:rPr>
                    <w:lastRenderedPageBreak/>
                    <w:t xml:space="preserve">Inference Mini Lesson: </w:t>
                  </w:r>
                  <w:r>
                    <w:rPr>
                      <w:rFonts w:ascii="EB Garamond" w:eastAsia="EB Garamond" w:hAnsi="EB Garamond" w:cs="EB Garamond"/>
                    </w:rPr>
                    <w:t xml:space="preserve">Using the entrance ticket… </w:t>
                  </w:r>
                </w:p>
                <w:p w14:paraId="54437897"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Turn and Talk: Students turn and share their responses to the entrance ticket with their elbow partner.  </w:t>
                  </w:r>
                </w:p>
                <w:p w14:paraId="3B76231B" w14:textId="77777777" w:rsidR="00EA55CF" w:rsidRDefault="001946C1">
                  <w:pPr>
                    <w:widowControl w:val="0"/>
                    <w:numPr>
                      <w:ilvl w:val="0"/>
                      <w:numId w:val="7"/>
                    </w:numPr>
                    <w:spacing w:line="240" w:lineRule="auto"/>
                    <w:ind w:right="-45"/>
                    <w:rPr>
                      <w:rFonts w:ascii="EB Garamond" w:eastAsia="EB Garamond" w:hAnsi="EB Garamond" w:cs="EB Garamond"/>
                    </w:rPr>
                  </w:pPr>
                  <w:r>
                    <w:rPr>
                      <w:rFonts w:ascii="EB Garamond" w:eastAsia="EB Garamond" w:hAnsi="EB Garamond" w:cs="EB Garamond"/>
                    </w:rPr>
                    <w:t>Whole class share: Select students share their thinking/conversations.</w:t>
                  </w:r>
                </w:p>
                <w:p w14:paraId="3E2D8C04"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Students interactively create an anchor chart on inferences that defines inferences as well as, gives an example and non-example of an inference. </w:t>
                  </w:r>
                </w:p>
                <w:p w14:paraId="74613AAF"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Read: Students independently read Student Workbook Pg. 2, question 2. </w:t>
                  </w:r>
                </w:p>
                <w:p w14:paraId="5115457B"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Think: Students take a minute to think about the question and their response prior to writing</w:t>
                  </w:r>
                </w:p>
                <w:p w14:paraId="38176DE7"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Write: Students independently. Read the following </w:t>
                  </w:r>
                  <w:proofErr w:type="gramStart"/>
                  <w:r>
                    <w:rPr>
                      <w:rFonts w:ascii="EB Garamond" w:eastAsia="EB Garamond" w:hAnsi="EB Garamond" w:cs="EB Garamond"/>
                    </w:rPr>
                    <w:t>scenario:...</w:t>
                  </w:r>
                  <w:proofErr w:type="gramEnd"/>
                  <w:r>
                    <w:rPr>
                      <w:rFonts w:ascii="EB Garamond" w:eastAsia="EB Garamond" w:hAnsi="EB Garamond" w:cs="EB Garamond"/>
                    </w:rPr>
                    <w:t xml:space="preserve"> What inferences might you draw?</w:t>
                  </w:r>
                </w:p>
                <w:p w14:paraId="75E0182C" w14:textId="77777777" w:rsidR="00EA55CF" w:rsidRDefault="001946C1">
                  <w:pPr>
                    <w:widowControl w:val="0"/>
                    <w:pBdr>
                      <w:top w:val="nil"/>
                      <w:left w:val="nil"/>
                      <w:bottom w:val="nil"/>
                      <w:right w:val="nil"/>
                      <w:between w:val="nil"/>
                    </w:pBdr>
                    <w:spacing w:line="240" w:lineRule="auto"/>
                    <w:rPr>
                      <w:rFonts w:ascii="EB Garamond" w:eastAsia="EB Garamond" w:hAnsi="EB Garamond" w:cs="EB Garamond"/>
                      <w:b/>
                    </w:rPr>
                  </w:pPr>
                  <w:r>
                    <w:rPr>
                      <w:rFonts w:ascii="EB Garamond" w:eastAsia="EB Garamond" w:hAnsi="EB Garamond" w:cs="EB Garamond"/>
                      <w:b/>
                    </w:rPr>
                    <w:t>Gallery Walk</w:t>
                  </w:r>
                </w:p>
                <w:p w14:paraId="310C4759"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Students listen to the </w:t>
                  </w:r>
                  <w:proofErr w:type="gramStart"/>
                  <w:r>
                    <w:rPr>
                      <w:rFonts w:ascii="EB Garamond" w:eastAsia="EB Garamond" w:hAnsi="EB Garamond" w:cs="EB Garamond"/>
                    </w:rPr>
                    <w:t>teachers</w:t>
                  </w:r>
                  <w:proofErr w:type="gramEnd"/>
                  <w:r>
                    <w:rPr>
                      <w:rFonts w:ascii="EB Garamond" w:eastAsia="EB Garamond" w:hAnsi="EB Garamond" w:cs="EB Garamond"/>
                    </w:rPr>
                    <w:t xml:space="preserve"> instructions. Then </w:t>
                  </w:r>
                  <w:r>
                    <w:rPr>
                      <w:rFonts w:ascii="EB Garamond" w:eastAsia="EB Garamond" w:hAnsi="EB Garamond" w:cs="EB Garamond"/>
                    </w:rPr>
                    <w:lastRenderedPageBreak/>
                    <w:t xml:space="preserve">clarify the instructions with their elbow partner. Students ask any remaining clarifying questions to the teacher or other students. </w:t>
                  </w:r>
                </w:p>
                <w:p w14:paraId="3F19E272" w14:textId="77777777" w:rsidR="00EA55CF" w:rsidRDefault="001946C1">
                  <w:pPr>
                    <w:widowControl w:val="0"/>
                    <w:pBdr>
                      <w:top w:val="nil"/>
                      <w:left w:val="nil"/>
                      <w:bottom w:val="nil"/>
                      <w:right w:val="nil"/>
                      <w:between w:val="nil"/>
                    </w:pBdr>
                    <w:spacing w:line="240" w:lineRule="auto"/>
                    <w:ind w:left="720"/>
                    <w:rPr>
                      <w:rFonts w:ascii="EB Garamond" w:eastAsia="EB Garamond" w:hAnsi="EB Garamond" w:cs="EB Garamond"/>
                    </w:rPr>
                  </w:pPr>
                  <w:r>
                    <w:rPr>
                      <w:rFonts w:ascii="EB Garamond" w:eastAsia="EB Garamond" w:hAnsi="EB Garamond" w:cs="EB Garamond"/>
                    </w:rPr>
                    <w:t xml:space="preserve">Students open their student work books to pg. 3 and review the Notice and Wonder Note Catcher. </w:t>
                  </w:r>
                </w:p>
                <w:p w14:paraId="5F110355"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Students identify a resource they would like to start with and go through the gallery walk activity as noted in the </w:t>
                  </w:r>
                  <w:hyperlink r:id="rId14" w:anchor="slide=id.g10c285698c4_0_148">
                    <w:r>
                      <w:rPr>
                        <w:rFonts w:ascii="EB Garamond" w:eastAsia="EB Garamond" w:hAnsi="EB Garamond" w:cs="EB Garamond"/>
                        <w:color w:val="1155CC"/>
                        <w:u w:val="single"/>
                      </w:rPr>
                      <w:t>google slides</w:t>
                    </w:r>
                  </w:hyperlink>
                  <w:r>
                    <w:rPr>
                      <w:rFonts w:ascii="EB Garamond" w:eastAsia="EB Garamond" w:hAnsi="EB Garamond" w:cs="EB Garamond"/>
                    </w:rPr>
                    <w:t xml:space="preserve"> </w:t>
                  </w:r>
                </w:p>
                <w:p w14:paraId="2AB9BE81" w14:textId="77777777" w:rsidR="00EA55CF" w:rsidRDefault="001946C1">
                  <w:pPr>
                    <w:widowControl w:val="0"/>
                    <w:numPr>
                      <w:ilvl w:val="0"/>
                      <w:numId w:val="7"/>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Students engage in a whole class discussion inferring the topic using the evidence they collected from the resources. </w:t>
                  </w:r>
                </w:p>
                <w:p w14:paraId="32CE208C" w14:textId="77777777" w:rsidR="00EA55CF" w:rsidRDefault="00EA55CF">
                  <w:pPr>
                    <w:widowControl w:val="0"/>
                    <w:pBdr>
                      <w:top w:val="nil"/>
                      <w:left w:val="nil"/>
                      <w:bottom w:val="nil"/>
                      <w:right w:val="nil"/>
                      <w:between w:val="nil"/>
                    </w:pBdr>
                    <w:spacing w:line="240" w:lineRule="auto"/>
                    <w:rPr>
                      <w:rFonts w:ascii="EB Garamond" w:eastAsia="EB Garamond" w:hAnsi="EB Garamond" w:cs="EB Garamond"/>
                      <w:b/>
                    </w:rPr>
                  </w:pPr>
                </w:p>
              </w:tc>
            </w:tr>
            <w:tr w:rsidR="00EA55CF" w14:paraId="14D687BC" w14:textId="77777777">
              <w:trPr>
                <w:trHeight w:val="420"/>
              </w:trPr>
              <w:tc>
                <w:tcPr>
                  <w:tcW w:w="2265" w:type="dxa"/>
                  <w:vMerge w:val="restart"/>
                  <w:shd w:val="clear" w:color="auto" w:fill="auto"/>
                  <w:tcMar>
                    <w:top w:w="100" w:type="dxa"/>
                    <w:left w:w="100" w:type="dxa"/>
                    <w:bottom w:w="100" w:type="dxa"/>
                    <w:right w:w="100" w:type="dxa"/>
                  </w:tcMar>
                </w:tcPr>
                <w:p w14:paraId="6CF38D9C" w14:textId="77777777" w:rsidR="00EA55CF" w:rsidRDefault="00EA55CF">
                  <w:pPr>
                    <w:widowControl w:val="0"/>
                    <w:spacing w:line="240" w:lineRule="auto"/>
                    <w:rPr>
                      <w:rFonts w:ascii="EB Garamond" w:eastAsia="EB Garamond" w:hAnsi="EB Garamond" w:cs="EB Garamond"/>
                      <w:b/>
                    </w:rPr>
                  </w:pPr>
                </w:p>
                <w:p w14:paraId="568C9C92" w14:textId="77777777" w:rsidR="00EA55CF" w:rsidRDefault="001946C1">
                  <w:pPr>
                    <w:widowControl w:val="0"/>
                    <w:spacing w:line="240" w:lineRule="auto"/>
                    <w:rPr>
                      <w:rFonts w:ascii="EB Garamond" w:eastAsia="EB Garamond" w:hAnsi="EB Garamond" w:cs="EB Garamond"/>
                      <w:b/>
                    </w:rPr>
                  </w:pPr>
                  <w:r>
                    <w:rPr>
                      <w:rFonts w:ascii="EB Garamond" w:eastAsia="EB Garamond" w:hAnsi="EB Garamond" w:cs="EB Garamond"/>
                      <w:b/>
                    </w:rPr>
                    <w:t xml:space="preserve">Work Time B: Performance Task and Guiding Questions </w:t>
                  </w:r>
                </w:p>
                <w:p w14:paraId="6B5F7377" w14:textId="77777777" w:rsidR="00EA55CF" w:rsidRDefault="00EA55CF">
                  <w:pPr>
                    <w:widowControl w:val="0"/>
                    <w:spacing w:line="240" w:lineRule="auto"/>
                    <w:rPr>
                      <w:rFonts w:ascii="EB Garamond" w:eastAsia="EB Garamond" w:hAnsi="EB Garamond" w:cs="EB Garamond"/>
                      <w:b/>
                    </w:rPr>
                  </w:pPr>
                </w:p>
              </w:tc>
              <w:tc>
                <w:tcPr>
                  <w:tcW w:w="10440" w:type="dxa"/>
                  <w:gridSpan w:val="2"/>
                  <w:shd w:val="clear" w:color="auto" w:fill="auto"/>
                  <w:tcMar>
                    <w:top w:w="100" w:type="dxa"/>
                    <w:left w:w="100" w:type="dxa"/>
                    <w:bottom w:w="100" w:type="dxa"/>
                    <w:right w:w="100" w:type="dxa"/>
                  </w:tcMar>
                </w:tcPr>
                <w:p w14:paraId="47DD81AF" w14:textId="77777777" w:rsidR="00EA55CF" w:rsidRDefault="001946C1">
                  <w:pPr>
                    <w:spacing w:line="240" w:lineRule="auto"/>
                    <w:rPr>
                      <w:rFonts w:ascii="EB Garamond" w:eastAsia="EB Garamond" w:hAnsi="EB Garamond" w:cs="EB Garamond"/>
                      <w:b/>
                    </w:rPr>
                  </w:pPr>
                  <w:commentRangeStart w:id="8"/>
                  <w:r>
                    <w:rPr>
                      <w:rFonts w:ascii="EB Garamond" w:eastAsia="EB Garamond" w:hAnsi="EB Garamond" w:cs="EB Garamond"/>
                      <w:b/>
                    </w:rPr>
                    <w:t>Guiding Questions</w:t>
                  </w:r>
                  <w:commentRangeEnd w:id="8"/>
                  <w:r>
                    <w:rPr>
                      <w:rStyle w:val="CommentReference"/>
                    </w:rPr>
                    <w:commentReference w:id="8"/>
                  </w:r>
                  <w:r>
                    <w:rPr>
                      <w:rFonts w:ascii="EB Garamond" w:eastAsia="EB Garamond" w:hAnsi="EB Garamond" w:cs="EB Garamond"/>
                      <w:b/>
                    </w:rPr>
                    <w:t xml:space="preserve">: </w:t>
                  </w:r>
                </w:p>
                <w:p w14:paraId="17C4EE51" w14:textId="77777777" w:rsidR="00EA55CF" w:rsidRDefault="001946C1">
                  <w:pPr>
                    <w:spacing w:line="240" w:lineRule="auto"/>
                    <w:rPr>
                      <w:rFonts w:ascii="EB Garamond" w:eastAsia="EB Garamond" w:hAnsi="EB Garamond" w:cs="EB Garamond"/>
                    </w:rPr>
                  </w:pPr>
                  <w:r>
                    <w:rPr>
                      <w:rFonts w:ascii="EB Garamond" w:eastAsia="EB Garamond" w:hAnsi="EB Garamond" w:cs="EB Garamond"/>
                    </w:rPr>
                    <w:t xml:space="preserve">How can design thinking help solve a critical problem? </w:t>
                  </w:r>
                </w:p>
                <w:p w14:paraId="78F767CC" w14:textId="77777777" w:rsidR="00EA55CF" w:rsidRDefault="001946C1">
                  <w:pPr>
                    <w:numPr>
                      <w:ilvl w:val="0"/>
                      <w:numId w:val="13"/>
                    </w:numPr>
                    <w:spacing w:line="240" w:lineRule="auto"/>
                    <w:rPr>
                      <w:rFonts w:ascii="EB Garamond" w:eastAsia="EB Garamond" w:hAnsi="EB Garamond" w:cs="EB Garamond"/>
                    </w:rPr>
                  </w:pPr>
                  <w:r>
                    <w:rPr>
                      <w:rFonts w:ascii="EB Garamond" w:eastAsia="EB Garamond" w:hAnsi="EB Garamond" w:cs="EB Garamond"/>
                    </w:rPr>
                    <w:t xml:space="preserve">Design thinking is a scientific and systematic practice of inquiry that allows for creativity and innovation. </w:t>
                  </w:r>
                </w:p>
                <w:p w14:paraId="4655FD29" w14:textId="77777777" w:rsidR="00EA55CF" w:rsidRDefault="001946C1">
                  <w:pPr>
                    <w:numPr>
                      <w:ilvl w:val="0"/>
                      <w:numId w:val="13"/>
                    </w:numPr>
                    <w:spacing w:line="240" w:lineRule="auto"/>
                    <w:rPr>
                      <w:rFonts w:ascii="EB Garamond" w:eastAsia="EB Garamond" w:hAnsi="EB Garamond" w:cs="EB Garamond"/>
                    </w:rPr>
                  </w:pPr>
                  <w:r>
                    <w:rPr>
                      <w:rFonts w:ascii="EB Garamond" w:eastAsia="EB Garamond" w:hAnsi="EB Garamond" w:cs="EB Garamond"/>
                    </w:rPr>
                    <w:t xml:space="preserve">Design thinking requires scientists to identify and research problems, build prototypes, </w:t>
                  </w:r>
                  <w:proofErr w:type="gramStart"/>
                  <w:r>
                    <w:rPr>
                      <w:rFonts w:ascii="EB Garamond" w:eastAsia="EB Garamond" w:hAnsi="EB Garamond" w:cs="EB Garamond"/>
                    </w:rPr>
                    <w:t>test</w:t>
                  </w:r>
                  <w:proofErr w:type="gramEnd"/>
                  <w:r>
                    <w:rPr>
                      <w:rFonts w:ascii="EB Garamond" w:eastAsia="EB Garamond" w:hAnsi="EB Garamond" w:cs="EB Garamond"/>
                    </w:rPr>
                    <w:t xml:space="preserve"> and evaluate solutions, and redesign as needed.</w:t>
                  </w:r>
                </w:p>
                <w:p w14:paraId="6BDDF811" w14:textId="77777777" w:rsidR="00EA55CF" w:rsidRDefault="001946C1">
                  <w:pPr>
                    <w:spacing w:line="240" w:lineRule="auto"/>
                    <w:rPr>
                      <w:rFonts w:ascii="EB Garamond" w:eastAsia="EB Garamond" w:hAnsi="EB Garamond" w:cs="EB Garamond"/>
                    </w:rPr>
                  </w:pPr>
                  <w:r>
                    <w:rPr>
                      <w:rFonts w:ascii="EB Garamond" w:eastAsia="EB Garamond" w:hAnsi="EB Garamond" w:cs="EB Garamond"/>
                    </w:rPr>
                    <w:t xml:space="preserve">What habits of character can help solve a critical problem to contribute to a better community? </w:t>
                  </w:r>
                </w:p>
                <w:p w14:paraId="3D828CC7" w14:textId="77777777" w:rsidR="00EA55CF" w:rsidRDefault="001946C1">
                  <w:pPr>
                    <w:numPr>
                      <w:ilvl w:val="0"/>
                      <w:numId w:val="6"/>
                    </w:numPr>
                    <w:spacing w:line="240" w:lineRule="auto"/>
                    <w:rPr>
                      <w:rFonts w:ascii="EB Garamond" w:eastAsia="EB Garamond" w:hAnsi="EB Garamond" w:cs="EB Garamond"/>
                    </w:rPr>
                  </w:pPr>
                  <w:r>
                    <w:rPr>
                      <w:rFonts w:ascii="EB Garamond" w:eastAsia="EB Garamond" w:hAnsi="EB Garamond" w:cs="EB Garamond"/>
                    </w:rPr>
                    <w:t xml:space="preserve">Effective learners demonstrate perseverance when they research, build prototypes, reflect, and revise. </w:t>
                  </w:r>
                </w:p>
                <w:p w14:paraId="545F77A6" w14:textId="77777777" w:rsidR="00EA55CF" w:rsidRDefault="001946C1">
                  <w:pPr>
                    <w:numPr>
                      <w:ilvl w:val="0"/>
                      <w:numId w:val="6"/>
                    </w:numPr>
                    <w:spacing w:line="240" w:lineRule="auto"/>
                    <w:rPr>
                      <w:rFonts w:ascii="EB Garamond" w:eastAsia="EB Garamond" w:hAnsi="EB Garamond" w:cs="EB Garamond"/>
                    </w:rPr>
                  </w:pPr>
                  <w:r>
                    <w:rPr>
                      <w:rFonts w:ascii="EB Garamond" w:eastAsia="EB Garamond" w:hAnsi="EB Garamond" w:cs="EB Garamond"/>
                    </w:rPr>
                    <w:t xml:space="preserve">Ethical people contribute to a better world by applying their learning to help one’s school, community, and the environment. </w:t>
                  </w:r>
                </w:p>
                <w:p w14:paraId="6D7DEE79" w14:textId="77777777" w:rsidR="00EA55CF" w:rsidRDefault="00EA55CF">
                  <w:pPr>
                    <w:spacing w:line="240" w:lineRule="auto"/>
                    <w:rPr>
                      <w:rFonts w:ascii="EB Garamond" w:eastAsia="EB Garamond" w:hAnsi="EB Garamond" w:cs="EB Garamond"/>
                    </w:rPr>
                  </w:pPr>
                </w:p>
                <w:p w14:paraId="133289A0" w14:textId="77777777" w:rsidR="00EA55CF" w:rsidRDefault="00174E75">
                  <w:pPr>
                    <w:spacing w:line="240" w:lineRule="auto"/>
                    <w:rPr>
                      <w:rFonts w:ascii="EB Garamond" w:eastAsia="EB Garamond" w:hAnsi="EB Garamond" w:cs="EB Garamond"/>
                      <w:b/>
                    </w:rPr>
                  </w:pPr>
                  <w:hyperlink r:id="rId15">
                    <w:r w:rsidR="001946C1">
                      <w:rPr>
                        <w:rFonts w:ascii="EB Garamond" w:eastAsia="EB Garamond" w:hAnsi="EB Garamond" w:cs="EB Garamond"/>
                        <w:b/>
                        <w:color w:val="1155CC"/>
                        <w:u w:val="single"/>
                      </w:rPr>
                      <w:t xml:space="preserve">Performance Task </w:t>
                    </w:r>
                  </w:hyperlink>
                </w:p>
              </w:tc>
            </w:tr>
            <w:tr w:rsidR="00EA55CF" w14:paraId="4A7840F4" w14:textId="77777777">
              <w:trPr>
                <w:trHeight w:val="420"/>
              </w:trPr>
              <w:tc>
                <w:tcPr>
                  <w:tcW w:w="2265" w:type="dxa"/>
                  <w:vMerge/>
                  <w:shd w:val="clear" w:color="auto" w:fill="auto"/>
                  <w:tcMar>
                    <w:top w:w="100" w:type="dxa"/>
                    <w:left w:w="100" w:type="dxa"/>
                    <w:bottom w:w="100" w:type="dxa"/>
                    <w:right w:w="100" w:type="dxa"/>
                  </w:tcMar>
                </w:tcPr>
                <w:p w14:paraId="0521EB27" w14:textId="77777777" w:rsidR="00EA55CF" w:rsidRDefault="00EA55CF">
                  <w:pPr>
                    <w:widowControl w:val="0"/>
                    <w:spacing w:line="240" w:lineRule="auto"/>
                    <w:rPr>
                      <w:rFonts w:ascii="EB Garamond" w:eastAsia="EB Garamond" w:hAnsi="EB Garamond" w:cs="EB Garamond"/>
                      <w:b/>
                    </w:rPr>
                  </w:pPr>
                </w:p>
              </w:tc>
              <w:tc>
                <w:tcPr>
                  <w:tcW w:w="5220" w:type="dxa"/>
                  <w:shd w:val="clear" w:color="auto" w:fill="auto"/>
                  <w:tcMar>
                    <w:top w:w="100" w:type="dxa"/>
                    <w:left w:w="100" w:type="dxa"/>
                    <w:bottom w:w="100" w:type="dxa"/>
                    <w:right w:w="100" w:type="dxa"/>
                  </w:tcMar>
                </w:tcPr>
                <w:p w14:paraId="0146DEF6" w14:textId="77777777" w:rsidR="00EA55CF" w:rsidRDefault="001946C1">
                  <w:pPr>
                    <w:widowControl w:val="0"/>
                    <w:numPr>
                      <w:ilvl w:val="0"/>
                      <w:numId w:val="4"/>
                    </w:numPr>
                    <w:spacing w:line="240" w:lineRule="auto"/>
                    <w:ind w:right="-45"/>
                    <w:rPr>
                      <w:rFonts w:ascii="EB Garamond" w:eastAsia="EB Garamond" w:hAnsi="EB Garamond" w:cs="EB Garamond"/>
                    </w:rPr>
                  </w:pPr>
                  <w:r>
                    <w:rPr>
                      <w:rFonts w:ascii="EB Garamond" w:eastAsia="EB Garamond" w:hAnsi="EB Garamond" w:cs="EB Garamond"/>
                    </w:rPr>
                    <w:t xml:space="preserve">The teacher transitions to the performance by asking students to chorally read the performance task. Provide students with example pictures of </w:t>
                  </w:r>
                  <w:r>
                    <w:rPr>
                      <w:rFonts w:ascii="EB Garamond" w:eastAsia="EB Garamond" w:hAnsi="EB Garamond" w:cs="EB Garamond"/>
                    </w:rPr>
                    <w:lastRenderedPageBreak/>
                    <w:t>previous performance tasks. (Vocab: Symposium). Clarify any questions around performance task.</w:t>
                  </w:r>
                </w:p>
                <w:p w14:paraId="16E421CA" w14:textId="77777777" w:rsidR="00EA55CF" w:rsidRDefault="001946C1">
                  <w:pPr>
                    <w:widowControl w:val="0"/>
                    <w:numPr>
                      <w:ilvl w:val="0"/>
                      <w:numId w:val="4"/>
                    </w:numPr>
                    <w:spacing w:line="240" w:lineRule="auto"/>
                    <w:ind w:right="-45"/>
                    <w:rPr>
                      <w:rFonts w:ascii="EB Garamond" w:eastAsia="EB Garamond" w:hAnsi="EB Garamond" w:cs="EB Garamond"/>
                    </w:rPr>
                  </w:pPr>
                  <w:r>
                    <w:rPr>
                      <w:rFonts w:ascii="EB Garamond" w:eastAsia="EB Garamond" w:hAnsi="EB Garamond" w:cs="EB Garamond"/>
                    </w:rPr>
                    <w:t xml:space="preserve"> Teacher asks students to chorally read the guiding questions. Teacher clarifies any misconceptions. </w:t>
                  </w:r>
                  <w:commentRangeStart w:id="9"/>
                  <w:r>
                    <w:rPr>
                      <w:rFonts w:ascii="EB Garamond" w:eastAsia="EB Garamond" w:hAnsi="EB Garamond" w:cs="EB Garamond"/>
                    </w:rPr>
                    <w:t>(Special attention to critical kiddos who come with knowledge around critical problems in their community. Note that problem in a community does not devalue a community)</w:t>
                  </w:r>
                  <w:commentRangeEnd w:id="9"/>
                  <w:r>
                    <w:rPr>
                      <w:rStyle w:val="CommentReference"/>
                    </w:rPr>
                    <w:commentReference w:id="9"/>
                  </w:r>
                  <w:r>
                    <w:rPr>
                      <w:rFonts w:ascii="EB Garamond" w:eastAsia="EB Garamond" w:hAnsi="EB Garamond" w:cs="EB Garamond"/>
                    </w:rPr>
                    <w:t xml:space="preserve"> </w:t>
                  </w:r>
                </w:p>
              </w:tc>
              <w:tc>
                <w:tcPr>
                  <w:tcW w:w="5220" w:type="dxa"/>
                  <w:shd w:val="clear" w:color="auto" w:fill="auto"/>
                  <w:tcMar>
                    <w:top w:w="100" w:type="dxa"/>
                    <w:left w:w="100" w:type="dxa"/>
                    <w:bottom w:w="100" w:type="dxa"/>
                    <w:right w:w="100" w:type="dxa"/>
                  </w:tcMar>
                </w:tcPr>
                <w:p w14:paraId="48F1127B" w14:textId="77777777" w:rsidR="00EA55CF" w:rsidRDefault="001946C1">
                  <w:pPr>
                    <w:widowControl w:val="0"/>
                    <w:numPr>
                      <w:ilvl w:val="0"/>
                      <w:numId w:val="1"/>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lastRenderedPageBreak/>
                    <w:t xml:space="preserve">Students choral read the performance task. In groups, students discuss the performance task using the annotation, notice and wonder, and turn </w:t>
                  </w:r>
                  <w:r>
                    <w:rPr>
                      <w:rFonts w:ascii="EB Garamond" w:eastAsia="EB Garamond" w:hAnsi="EB Garamond" w:cs="EB Garamond"/>
                    </w:rPr>
                    <w:lastRenderedPageBreak/>
                    <w:t xml:space="preserve">and talk strategies. </w:t>
                  </w:r>
                </w:p>
                <w:p w14:paraId="635EE4B1" w14:textId="77777777" w:rsidR="00EA55CF" w:rsidRDefault="001946C1">
                  <w:pPr>
                    <w:widowControl w:val="0"/>
                    <w:numPr>
                      <w:ilvl w:val="0"/>
                      <w:numId w:val="1"/>
                    </w:numPr>
                    <w:pBdr>
                      <w:top w:val="nil"/>
                      <w:left w:val="nil"/>
                      <w:bottom w:val="nil"/>
                      <w:right w:val="nil"/>
                      <w:between w:val="nil"/>
                    </w:pBdr>
                    <w:spacing w:line="240" w:lineRule="auto"/>
                    <w:rPr>
                      <w:rFonts w:ascii="EB Garamond" w:eastAsia="EB Garamond" w:hAnsi="EB Garamond" w:cs="EB Garamond"/>
                    </w:rPr>
                  </w:pPr>
                  <w:r>
                    <w:rPr>
                      <w:rFonts w:ascii="EB Garamond" w:eastAsia="EB Garamond" w:hAnsi="EB Garamond" w:cs="EB Garamond"/>
                    </w:rPr>
                    <w:t xml:space="preserve">Using think-pair-share strategy students respond to the following question: What is the purpose of guiding questions in a module? Students share with the whole class. Students chorally read the guiding questions. Students discuss the guiding questions using the annotation, notice and wonder, and turn and talk strategies. </w:t>
                  </w:r>
                </w:p>
              </w:tc>
            </w:tr>
            <w:tr w:rsidR="00EA55CF" w14:paraId="10E7F2FB" w14:textId="77777777">
              <w:trPr>
                <w:trHeight w:val="420"/>
              </w:trPr>
              <w:tc>
                <w:tcPr>
                  <w:tcW w:w="2265" w:type="dxa"/>
                  <w:shd w:val="clear" w:color="auto" w:fill="auto"/>
                  <w:tcMar>
                    <w:top w:w="100" w:type="dxa"/>
                    <w:left w:w="100" w:type="dxa"/>
                    <w:bottom w:w="100" w:type="dxa"/>
                    <w:right w:w="100" w:type="dxa"/>
                  </w:tcMar>
                </w:tcPr>
                <w:p w14:paraId="0260A4A4" w14:textId="77777777" w:rsidR="00EA55CF" w:rsidRDefault="001946C1">
                  <w:pPr>
                    <w:widowControl w:val="0"/>
                    <w:spacing w:line="240" w:lineRule="auto"/>
                    <w:rPr>
                      <w:rFonts w:ascii="EB Garamond" w:eastAsia="EB Garamond" w:hAnsi="EB Garamond" w:cs="EB Garamond"/>
                      <w:b/>
                    </w:rPr>
                  </w:pPr>
                  <w:r>
                    <w:rPr>
                      <w:rFonts w:ascii="EB Garamond" w:eastAsia="EB Garamond" w:hAnsi="EB Garamond" w:cs="EB Garamond"/>
                      <w:b/>
                    </w:rPr>
                    <w:lastRenderedPageBreak/>
                    <w:t xml:space="preserve">Reflection/Closure </w:t>
                  </w:r>
                </w:p>
              </w:tc>
              <w:tc>
                <w:tcPr>
                  <w:tcW w:w="10440" w:type="dxa"/>
                  <w:gridSpan w:val="2"/>
                  <w:shd w:val="clear" w:color="auto" w:fill="auto"/>
                  <w:tcMar>
                    <w:top w:w="100" w:type="dxa"/>
                    <w:left w:w="100" w:type="dxa"/>
                    <w:bottom w:w="100" w:type="dxa"/>
                    <w:right w:w="100" w:type="dxa"/>
                  </w:tcMar>
                </w:tcPr>
                <w:p w14:paraId="5098CC71" w14:textId="77777777" w:rsidR="00EA55CF" w:rsidRDefault="001946C1">
                  <w:pPr>
                    <w:widowControl w:val="0"/>
                    <w:spacing w:line="240" w:lineRule="auto"/>
                    <w:ind w:right="-45"/>
                    <w:rPr>
                      <w:rFonts w:ascii="EB Garamond" w:eastAsia="EB Garamond" w:hAnsi="EB Garamond" w:cs="EB Garamond"/>
                    </w:rPr>
                  </w:pPr>
                  <w:r>
                    <w:rPr>
                      <w:rFonts w:ascii="EB Garamond" w:eastAsia="EB Garamond" w:hAnsi="EB Garamond" w:cs="EB Garamond"/>
                    </w:rPr>
                    <w:t xml:space="preserve">Students make final inference on the module topic using the think-talk-write strategy. </w:t>
                  </w:r>
                </w:p>
              </w:tc>
            </w:tr>
            <w:tr w:rsidR="00EA55CF" w14:paraId="7BE04075" w14:textId="77777777">
              <w:trPr>
                <w:trHeight w:val="420"/>
              </w:trPr>
              <w:tc>
                <w:tcPr>
                  <w:tcW w:w="2265" w:type="dxa"/>
                  <w:shd w:val="clear" w:color="auto" w:fill="auto"/>
                  <w:tcMar>
                    <w:top w:w="100" w:type="dxa"/>
                    <w:left w:w="100" w:type="dxa"/>
                    <w:bottom w:w="100" w:type="dxa"/>
                    <w:right w:w="100" w:type="dxa"/>
                  </w:tcMar>
                </w:tcPr>
                <w:p w14:paraId="2D614F31" w14:textId="77777777" w:rsidR="00EA55CF" w:rsidRDefault="001946C1">
                  <w:pPr>
                    <w:widowControl w:val="0"/>
                    <w:spacing w:line="240" w:lineRule="auto"/>
                    <w:rPr>
                      <w:rFonts w:ascii="EB Garamond" w:eastAsia="EB Garamond" w:hAnsi="EB Garamond" w:cs="EB Garamond"/>
                      <w:b/>
                    </w:rPr>
                  </w:pPr>
                  <w:r>
                    <w:rPr>
                      <w:rFonts w:ascii="EB Garamond" w:eastAsia="EB Garamond" w:hAnsi="EB Garamond" w:cs="EB Garamond"/>
                      <w:b/>
                    </w:rPr>
                    <w:t>Homework</w:t>
                  </w:r>
                </w:p>
              </w:tc>
              <w:tc>
                <w:tcPr>
                  <w:tcW w:w="10440" w:type="dxa"/>
                  <w:gridSpan w:val="2"/>
                  <w:shd w:val="clear" w:color="auto" w:fill="auto"/>
                  <w:tcMar>
                    <w:top w:w="100" w:type="dxa"/>
                    <w:left w:w="100" w:type="dxa"/>
                    <w:bottom w:w="100" w:type="dxa"/>
                    <w:right w:w="100" w:type="dxa"/>
                  </w:tcMar>
                </w:tcPr>
                <w:p w14:paraId="0927D3A2" w14:textId="77777777" w:rsidR="00EA55CF" w:rsidRDefault="001946C1">
                  <w:pPr>
                    <w:widowControl w:val="0"/>
                    <w:spacing w:line="240" w:lineRule="auto"/>
                    <w:ind w:right="-45"/>
                    <w:rPr>
                      <w:rFonts w:ascii="EB Garamond" w:eastAsia="EB Garamond" w:hAnsi="EB Garamond" w:cs="EB Garamond"/>
                    </w:rPr>
                  </w:pPr>
                  <w:r>
                    <w:rPr>
                      <w:rFonts w:ascii="EB Garamond" w:eastAsia="EB Garamond" w:hAnsi="EB Garamond" w:cs="EB Garamond"/>
                    </w:rPr>
                    <w:t xml:space="preserve">Reflection: </w:t>
                  </w:r>
                  <w:commentRangeStart w:id="10"/>
                  <w:r>
                    <w:rPr>
                      <w:rFonts w:ascii="EB Garamond" w:eastAsia="EB Garamond" w:hAnsi="EB Garamond" w:cs="EB Garamond"/>
                    </w:rPr>
                    <w:t>Students share the performance task with their families</w:t>
                  </w:r>
                  <w:commentRangeEnd w:id="10"/>
                  <w:r>
                    <w:rPr>
                      <w:rStyle w:val="CommentReference"/>
                    </w:rPr>
                    <w:commentReference w:id="10"/>
                  </w:r>
                  <w:r>
                    <w:rPr>
                      <w:rFonts w:ascii="EB Garamond" w:eastAsia="EB Garamond" w:hAnsi="EB Garamond" w:cs="EB Garamond"/>
                    </w:rPr>
                    <w:t>. They ask their families for ideas and complete a 2-3 sentence family discussion reflection. (</w:t>
                  </w:r>
                  <w:proofErr w:type="gramStart"/>
                  <w:r>
                    <w:rPr>
                      <w:rFonts w:ascii="EB Garamond" w:eastAsia="EB Garamond" w:hAnsi="EB Garamond" w:cs="EB Garamond"/>
                    </w:rPr>
                    <w:t>this</w:t>
                  </w:r>
                  <w:proofErr w:type="gramEnd"/>
                  <w:r>
                    <w:rPr>
                      <w:rFonts w:ascii="EB Garamond" w:eastAsia="EB Garamond" w:hAnsi="EB Garamond" w:cs="EB Garamond"/>
                    </w:rPr>
                    <w:t xml:space="preserve"> can be done verbally with video/audio or in writing.) </w:t>
                  </w:r>
                </w:p>
                <w:p w14:paraId="57EEB69B" w14:textId="77777777" w:rsidR="00EA55CF" w:rsidRDefault="001946C1">
                  <w:pPr>
                    <w:widowControl w:val="0"/>
                    <w:spacing w:line="240" w:lineRule="auto"/>
                    <w:ind w:right="-45"/>
                    <w:rPr>
                      <w:rFonts w:ascii="EB Garamond" w:eastAsia="EB Garamond" w:hAnsi="EB Garamond" w:cs="EB Garamond"/>
                    </w:rPr>
                  </w:pPr>
                  <w:r>
                    <w:rPr>
                      <w:rFonts w:ascii="EB Garamond" w:eastAsia="EB Garamond" w:hAnsi="EB Garamond" w:cs="EB Garamond"/>
                    </w:rPr>
                    <w:t xml:space="preserve">Reading: Students read pages 1-17 of “The Boy Who Harnessed the Wind” (this can be done in a student lead at lunch or after </w:t>
                  </w:r>
                  <w:proofErr w:type="gramStart"/>
                  <w:r>
                    <w:rPr>
                      <w:rFonts w:ascii="EB Garamond" w:eastAsia="EB Garamond" w:hAnsi="EB Garamond" w:cs="EB Garamond"/>
                    </w:rPr>
                    <w:t>school book</w:t>
                  </w:r>
                  <w:proofErr w:type="gramEnd"/>
                  <w:r>
                    <w:rPr>
                      <w:rFonts w:ascii="EB Garamond" w:eastAsia="EB Garamond" w:hAnsi="EB Garamond" w:cs="EB Garamond"/>
                    </w:rPr>
                    <w:t xml:space="preserve"> club, independently at home, or with an audio book.) Students write a reading summary with at least one wondering what they were left with. </w:t>
                  </w:r>
                </w:p>
              </w:tc>
            </w:tr>
          </w:tbl>
          <w:p w14:paraId="6515B4C6" w14:textId="77777777" w:rsidR="00EA55CF" w:rsidRDefault="00EA55CF">
            <w:pPr>
              <w:widowControl w:val="0"/>
              <w:pBdr>
                <w:top w:val="nil"/>
                <w:left w:val="nil"/>
                <w:bottom w:val="nil"/>
                <w:right w:val="nil"/>
                <w:between w:val="nil"/>
              </w:pBdr>
              <w:spacing w:line="240" w:lineRule="auto"/>
              <w:rPr>
                <w:rFonts w:ascii="EB Garamond" w:eastAsia="EB Garamond" w:hAnsi="EB Garamond" w:cs="EB Garamond"/>
              </w:rPr>
            </w:pPr>
          </w:p>
        </w:tc>
      </w:tr>
      <w:tr w:rsidR="00EA55CF" w14:paraId="3E91A317" w14:textId="77777777">
        <w:tc>
          <w:tcPr>
            <w:tcW w:w="12930" w:type="dxa"/>
            <w:shd w:val="clear" w:color="auto" w:fill="auto"/>
            <w:tcMar>
              <w:top w:w="100" w:type="dxa"/>
              <w:left w:w="100" w:type="dxa"/>
              <w:bottom w:w="100" w:type="dxa"/>
              <w:right w:w="100" w:type="dxa"/>
            </w:tcMar>
          </w:tcPr>
          <w:p w14:paraId="7C009CF0" w14:textId="77777777" w:rsidR="00EA55CF" w:rsidRDefault="00EA55CF">
            <w:pPr>
              <w:widowControl w:val="0"/>
              <w:spacing w:line="240" w:lineRule="auto"/>
              <w:rPr>
                <w:rFonts w:ascii="EB Garamond" w:eastAsia="EB Garamond" w:hAnsi="EB Garamond" w:cs="EB Garamond"/>
                <w:b/>
              </w:rPr>
            </w:pPr>
          </w:p>
        </w:tc>
      </w:tr>
    </w:tbl>
    <w:p w14:paraId="742A8597" w14:textId="77777777" w:rsidR="00EA55CF" w:rsidRDefault="001946C1">
      <w:pPr>
        <w:spacing w:line="240" w:lineRule="auto"/>
        <w:rPr>
          <w:rFonts w:ascii="EB Garamond" w:eastAsia="EB Garamond" w:hAnsi="EB Garamond" w:cs="EB Garamond"/>
          <w:b/>
        </w:rPr>
      </w:pPr>
      <w:r>
        <w:br w:type="page"/>
      </w:r>
    </w:p>
    <w:p w14:paraId="1E53E2B3" w14:textId="77777777" w:rsidR="00EA55CF" w:rsidRDefault="00EA55CF">
      <w:pPr>
        <w:spacing w:line="240" w:lineRule="auto"/>
        <w:rPr>
          <w:rFonts w:ascii="EB Garamond" w:eastAsia="EB Garamond" w:hAnsi="EB Garamond" w:cs="EB Garamond"/>
          <w:b/>
        </w:rPr>
      </w:pPr>
    </w:p>
    <w:tbl>
      <w:tblPr>
        <w:tblStyle w:val="a1"/>
        <w:tblW w:w="12930" w:type="dxa"/>
        <w:tblInd w:w="10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5190"/>
        <w:gridCol w:w="7740"/>
      </w:tblGrid>
      <w:tr w:rsidR="00EA55CF" w14:paraId="71BA481B" w14:textId="77777777">
        <w:trPr>
          <w:trHeight w:val="1044"/>
        </w:trPr>
        <w:tc>
          <w:tcPr>
            <w:tcW w:w="12930" w:type="dxa"/>
            <w:gridSpan w:val="2"/>
            <w:vAlign w:val="center"/>
          </w:tcPr>
          <w:p w14:paraId="132CB5C9" w14:textId="77777777" w:rsidR="00EA55CF" w:rsidRDefault="001946C1">
            <w:pPr>
              <w:spacing w:after="160" w:line="259" w:lineRule="auto"/>
              <w:rPr>
                <w:rFonts w:ascii="EB Garamond" w:eastAsia="EB Garamond" w:hAnsi="EB Garamond" w:cs="EB Garamond"/>
                <w:b/>
              </w:rPr>
            </w:pPr>
            <w:bookmarkStart w:id="11" w:name="kix.n4p2s0n9x2vk" w:colFirst="0" w:colLast="0"/>
            <w:bookmarkEnd w:id="11"/>
            <w:r>
              <w:rPr>
                <w:rFonts w:ascii="EB Garamond" w:eastAsia="EB Garamond" w:hAnsi="EB Garamond" w:cs="EB Garamond"/>
                <w:b/>
              </w:rPr>
              <w:t xml:space="preserve">Unit Planning </w:t>
            </w:r>
          </w:p>
          <w:p w14:paraId="3546A1CF" w14:textId="77777777" w:rsidR="00EA55CF" w:rsidRDefault="001946C1">
            <w:pPr>
              <w:spacing w:after="160" w:line="259" w:lineRule="auto"/>
              <w:rPr>
                <w:rFonts w:ascii="EB Garamond" w:eastAsia="EB Garamond" w:hAnsi="EB Garamond" w:cs="EB Garamond"/>
                <w:b/>
                <w:color w:val="0000FF"/>
                <w:sz w:val="32"/>
                <w:szCs w:val="32"/>
              </w:rPr>
            </w:pPr>
            <w:r>
              <w:rPr>
                <w:rFonts w:ascii="EB Garamond" w:eastAsia="EB Garamond" w:hAnsi="EB Garamond" w:cs="EB Garamond"/>
                <w:b/>
                <w:color w:val="0000FF"/>
                <w:sz w:val="32"/>
                <w:szCs w:val="32"/>
              </w:rPr>
              <w:t xml:space="preserve">Changes needed are in blue </w:t>
            </w:r>
          </w:p>
        </w:tc>
      </w:tr>
      <w:tr w:rsidR="00EA55CF" w14:paraId="73FD4FEA" w14:textId="77777777">
        <w:trPr>
          <w:trHeight w:val="1044"/>
        </w:trPr>
        <w:tc>
          <w:tcPr>
            <w:tcW w:w="5190" w:type="dxa"/>
            <w:vAlign w:val="center"/>
          </w:tcPr>
          <w:p w14:paraId="126D1FB5" w14:textId="77777777" w:rsidR="00EA55CF" w:rsidRDefault="001946C1">
            <w:pPr>
              <w:spacing w:after="160" w:line="259" w:lineRule="auto"/>
              <w:rPr>
                <w:rFonts w:ascii="EB Garamond" w:eastAsia="EB Garamond" w:hAnsi="EB Garamond" w:cs="EB Garamond"/>
                <w:b/>
              </w:rPr>
            </w:pPr>
            <w:r>
              <w:rPr>
                <w:rFonts w:ascii="EB Garamond" w:eastAsia="EB Garamond" w:hAnsi="EB Garamond" w:cs="EB Garamond"/>
                <w:b/>
              </w:rPr>
              <w:t xml:space="preserve">Title of Unit: </w:t>
            </w:r>
            <w:r>
              <w:rPr>
                <w:rFonts w:ascii="EB Garamond" w:eastAsia="EB Garamond" w:hAnsi="EB Garamond" w:cs="EB Garamond"/>
              </w:rPr>
              <w:t>Critical Problems and Design Solutions</w:t>
            </w:r>
          </w:p>
          <w:p w14:paraId="7F662BCE" w14:textId="77777777" w:rsidR="00EA55CF" w:rsidRDefault="001946C1">
            <w:pPr>
              <w:spacing w:after="200"/>
              <w:rPr>
                <w:rFonts w:ascii="EB Garamond" w:eastAsia="EB Garamond" w:hAnsi="EB Garamond" w:cs="EB Garamond"/>
              </w:rPr>
            </w:pPr>
            <w:r>
              <w:rPr>
                <w:rFonts w:ascii="EB Garamond" w:eastAsia="EB Garamond" w:hAnsi="EB Garamond" w:cs="EB Garamond"/>
                <w:i/>
              </w:rPr>
              <w:t>*Add the creative and clear title of the unit plan</w:t>
            </w:r>
          </w:p>
        </w:tc>
        <w:tc>
          <w:tcPr>
            <w:tcW w:w="7740" w:type="dxa"/>
            <w:vAlign w:val="center"/>
          </w:tcPr>
          <w:p w14:paraId="0DAB81DD" w14:textId="77777777" w:rsidR="00EA55CF" w:rsidRDefault="001946C1">
            <w:pPr>
              <w:spacing w:after="160" w:line="259" w:lineRule="auto"/>
              <w:rPr>
                <w:rFonts w:ascii="EB Garamond" w:eastAsia="EB Garamond" w:hAnsi="EB Garamond" w:cs="EB Garamond"/>
              </w:rPr>
            </w:pPr>
            <w:r>
              <w:rPr>
                <w:rFonts w:ascii="EB Garamond" w:eastAsia="EB Garamond" w:hAnsi="EB Garamond" w:cs="EB Garamond"/>
                <w:b/>
              </w:rPr>
              <w:t xml:space="preserve">Grade Level: </w:t>
            </w:r>
            <w:r>
              <w:rPr>
                <w:rFonts w:ascii="EB Garamond" w:eastAsia="EB Garamond" w:hAnsi="EB Garamond" w:cs="EB Garamond"/>
              </w:rPr>
              <w:t xml:space="preserve">6th </w:t>
            </w:r>
          </w:p>
          <w:p w14:paraId="07A1B0DD" w14:textId="77777777" w:rsidR="00EA55CF" w:rsidRDefault="001946C1">
            <w:pPr>
              <w:spacing w:after="160" w:line="259" w:lineRule="auto"/>
              <w:rPr>
                <w:rFonts w:ascii="EB Garamond" w:eastAsia="EB Garamond" w:hAnsi="EB Garamond" w:cs="EB Garamond"/>
              </w:rPr>
            </w:pPr>
            <w:r>
              <w:rPr>
                <w:rFonts w:ascii="EB Garamond" w:eastAsia="EB Garamond" w:hAnsi="EB Garamond" w:cs="EB Garamond"/>
                <w:b/>
              </w:rPr>
              <w:t xml:space="preserve">Number of Weeks/Class Periods: </w:t>
            </w:r>
            <w:r>
              <w:rPr>
                <w:rFonts w:ascii="EB Garamond" w:eastAsia="EB Garamond" w:hAnsi="EB Garamond" w:cs="EB Garamond"/>
              </w:rPr>
              <w:t xml:space="preserve">1 Semester </w:t>
            </w:r>
          </w:p>
          <w:p w14:paraId="610ABCE4" w14:textId="77777777" w:rsidR="00EA55CF" w:rsidRDefault="001946C1">
            <w:pPr>
              <w:spacing w:after="200"/>
              <w:rPr>
                <w:rFonts w:ascii="EB Garamond" w:eastAsia="EB Garamond" w:hAnsi="EB Garamond" w:cs="EB Garamond"/>
                <w:i/>
              </w:rPr>
            </w:pPr>
            <w:r>
              <w:rPr>
                <w:rFonts w:ascii="EB Garamond" w:eastAsia="EB Garamond" w:hAnsi="EB Garamond" w:cs="EB Garamond"/>
                <w:i/>
              </w:rPr>
              <w:t>*Add the intended grade level, content area and planned length of the unit plan</w:t>
            </w:r>
          </w:p>
        </w:tc>
      </w:tr>
      <w:tr w:rsidR="00EA55CF" w14:paraId="241BFF3B" w14:textId="77777777">
        <w:trPr>
          <w:trHeight w:val="442"/>
        </w:trPr>
        <w:tc>
          <w:tcPr>
            <w:tcW w:w="12930" w:type="dxa"/>
            <w:gridSpan w:val="2"/>
            <w:vAlign w:val="center"/>
          </w:tcPr>
          <w:p w14:paraId="57EFC316" w14:textId="77777777" w:rsidR="00EA55CF" w:rsidRDefault="001946C1">
            <w:pPr>
              <w:spacing w:after="200"/>
              <w:rPr>
                <w:rFonts w:ascii="EB Garamond" w:eastAsia="EB Garamond" w:hAnsi="EB Garamond" w:cs="EB Garamond"/>
                <w:b/>
              </w:rPr>
            </w:pPr>
            <w:r>
              <w:rPr>
                <w:rFonts w:ascii="EB Garamond" w:eastAsia="EB Garamond" w:hAnsi="EB Garamond" w:cs="EB Garamond"/>
                <w:b/>
              </w:rPr>
              <w:t>Teacher:</w:t>
            </w:r>
            <w:r>
              <w:rPr>
                <w:rFonts w:ascii="EB Garamond" w:eastAsia="EB Garamond" w:hAnsi="EB Garamond" w:cs="EB Garamond"/>
              </w:rPr>
              <w:t xml:space="preserve">  Jamie </w:t>
            </w:r>
            <w:proofErr w:type="spellStart"/>
            <w:r>
              <w:rPr>
                <w:rFonts w:ascii="EB Garamond" w:eastAsia="EB Garamond" w:hAnsi="EB Garamond" w:cs="EB Garamond"/>
              </w:rPr>
              <w:t>Schnablegger</w:t>
            </w:r>
            <w:proofErr w:type="spellEnd"/>
          </w:p>
        </w:tc>
      </w:tr>
      <w:tr w:rsidR="00EA55CF" w14:paraId="04FF4D8D" w14:textId="77777777">
        <w:trPr>
          <w:trHeight w:val="442"/>
        </w:trPr>
        <w:tc>
          <w:tcPr>
            <w:tcW w:w="12930" w:type="dxa"/>
            <w:gridSpan w:val="2"/>
            <w:vAlign w:val="center"/>
          </w:tcPr>
          <w:p w14:paraId="611B44E9" w14:textId="77777777" w:rsidR="00EA55CF" w:rsidRDefault="001946C1">
            <w:pPr>
              <w:spacing w:after="200"/>
              <w:rPr>
                <w:rFonts w:ascii="EB Garamond" w:eastAsia="EB Garamond" w:hAnsi="EB Garamond" w:cs="EB Garamond"/>
                <w:b/>
              </w:rPr>
            </w:pPr>
            <w:r>
              <w:rPr>
                <w:rFonts w:ascii="EB Garamond" w:eastAsia="EB Garamond" w:hAnsi="EB Garamond" w:cs="EB Garamond"/>
                <w:b/>
              </w:rPr>
              <w:t xml:space="preserve">Essential Question(s): </w:t>
            </w:r>
          </w:p>
          <w:p w14:paraId="6E2F8D9C" w14:textId="77777777" w:rsidR="00EA55CF" w:rsidRDefault="001946C1">
            <w:pPr>
              <w:pBdr>
                <w:top w:val="none" w:sz="0" w:space="0" w:color="EFEFEF"/>
                <w:left w:val="none" w:sz="0" w:space="0" w:color="EFEFEF"/>
                <w:bottom w:val="none" w:sz="0" w:space="0" w:color="EFEFEF"/>
                <w:right w:val="none" w:sz="0" w:space="0" w:color="EFEFEF"/>
                <w:between w:val="none" w:sz="0" w:space="0" w:color="EFEFEF"/>
              </w:pBdr>
              <w:spacing w:before="240" w:line="384" w:lineRule="auto"/>
              <w:rPr>
                <w:rFonts w:ascii="EB Garamond" w:eastAsia="EB Garamond" w:hAnsi="EB Garamond" w:cs="EB Garamond"/>
                <w:b/>
                <w:color w:val="666666"/>
              </w:rPr>
            </w:pPr>
            <w:r>
              <w:rPr>
                <w:rFonts w:ascii="EB Garamond" w:eastAsia="EB Garamond" w:hAnsi="EB Garamond" w:cs="EB Garamond"/>
                <w:b/>
                <w:color w:val="666666"/>
              </w:rPr>
              <w:t xml:space="preserve">Curriculum: How can design thinking help solve a critical problem? </w:t>
            </w:r>
          </w:p>
          <w:p w14:paraId="31589A40" w14:textId="77777777" w:rsidR="00EA55CF" w:rsidRDefault="001946C1">
            <w:pPr>
              <w:numPr>
                <w:ilvl w:val="0"/>
                <w:numId w:val="13"/>
              </w:numPr>
              <w:pBdr>
                <w:top w:val="none" w:sz="0" w:space="0" w:color="EFEFEF"/>
                <w:left w:val="none" w:sz="0" w:space="0" w:color="EFEFEF"/>
                <w:bottom w:val="none" w:sz="0" w:space="0" w:color="EFEFEF"/>
                <w:right w:val="none" w:sz="0" w:space="0" w:color="EFEFEF"/>
                <w:between w:val="none" w:sz="0" w:space="0" w:color="EFEFEF"/>
              </w:pBdr>
              <w:spacing w:before="240" w:line="384" w:lineRule="auto"/>
              <w:rPr>
                <w:rFonts w:ascii="EB Garamond" w:eastAsia="EB Garamond" w:hAnsi="EB Garamond" w:cs="EB Garamond"/>
                <w:b/>
              </w:rPr>
            </w:pPr>
            <w:r>
              <w:rPr>
                <w:rFonts w:ascii="EB Garamond" w:eastAsia="EB Garamond" w:hAnsi="EB Garamond" w:cs="EB Garamond"/>
                <w:b/>
                <w:i/>
                <w:color w:val="666666"/>
              </w:rPr>
              <w:t xml:space="preserve">Design thinking is a scientific and systematic practice of inquiry that allows for creativity and innovation. </w:t>
            </w:r>
          </w:p>
          <w:p w14:paraId="2F225767" w14:textId="77777777" w:rsidR="00EA55CF" w:rsidRDefault="001946C1">
            <w:pPr>
              <w:numPr>
                <w:ilvl w:val="0"/>
                <w:numId w:val="13"/>
              </w:numPr>
              <w:pBdr>
                <w:top w:val="none" w:sz="0" w:space="0" w:color="EFEFEF"/>
                <w:left w:val="none" w:sz="0" w:space="0" w:color="EFEFEF"/>
                <w:bottom w:val="none" w:sz="0" w:space="0" w:color="EFEFEF"/>
                <w:right w:val="none" w:sz="0" w:space="0" w:color="EFEFEF"/>
                <w:between w:val="none" w:sz="0" w:space="0" w:color="EFEFEF"/>
              </w:pBdr>
              <w:spacing w:line="384" w:lineRule="auto"/>
              <w:rPr>
                <w:rFonts w:ascii="EB Garamond" w:eastAsia="EB Garamond" w:hAnsi="EB Garamond" w:cs="EB Garamond"/>
                <w:b/>
              </w:rPr>
            </w:pPr>
            <w:r>
              <w:rPr>
                <w:rFonts w:ascii="EB Garamond" w:eastAsia="EB Garamond" w:hAnsi="EB Garamond" w:cs="EB Garamond"/>
                <w:b/>
                <w:i/>
                <w:color w:val="666666"/>
              </w:rPr>
              <w:t xml:space="preserve">Design thinking requires scientists to identify and research problems, build prototypes, </w:t>
            </w:r>
            <w:proofErr w:type="gramStart"/>
            <w:r>
              <w:rPr>
                <w:rFonts w:ascii="EB Garamond" w:eastAsia="EB Garamond" w:hAnsi="EB Garamond" w:cs="EB Garamond"/>
                <w:b/>
                <w:i/>
                <w:color w:val="666666"/>
              </w:rPr>
              <w:t>test</w:t>
            </w:r>
            <w:proofErr w:type="gramEnd"/>
            <w:r>
              <w:rPr>
                <w:rFonts w:ascii="EB Garamond" w:eastAsia="EB Garamond" w:hAnsi="EB Garamond" w:cs="EB Garamond"/>
                <w:b/>
                <w:i/>
                <w:color w:val="666666"/>
              </w:rPr>
              <w:t xml:space="preserve"> and evaluate solutions, and redesign as needed.</w:t>
            </w:r>
          </w:p>
          <w:p w14:paraId="537FCF34" w14:textId="77777777" w:rsidR="00EA55CF" w:rsidRDefault="001946C1">
            <w:pPr>
              <w:spacing w:after="200"/>
              <w:rPr>
                <w:rFonts w:ascii="EB Garamond" w:eastAsia="EB Garamond" w:hAnsi="EB Garamond" w:cs="EB Garamond"/>
                <w:b/>
                <w:color w:val="666666"/>
              </w:rPr>
            </w:pPr>
            <w:r>
              <w:rPr>
                <w:rFonts w:ascii="EB Garamond" w:eastAsia="EB Garamond" w:hAnsi="EB Garamond" w:cs="EB Garamond"/>
                <w:b/>
                <w:color w:val="666666"/>
              </w:rPr>
              <w:t xml:space="preserve">Curriculum: </w:t>
            </w:r>
            <w:r>
              <w:rPr>
                <w:rFonts w:ascii="EB Garamond" w:eastAsia="EB Garamond" w:hAnsi="EB Garamond" w:cs="EB Garamond"/>
              </w:rPr>
              <w:t xml:space="preserve">What habits of character can help solve a critical problem to contribute to a better community? </w:t>
            </w:r>
          </w:p>
          <w:p w14:paraId="693CCDFD" w14:textId="77777777" w:rsidR="00EA55CF" w:rsidRDefault="001946C1">
            <w:pPr>
              <w:numPr>
                <w:ilvl w:val="0"/>
                <w:numId w:val="6"/>
              </w:numPr>
              <w:pBdr>
                <w:top w:val="none" w:sz="0" w:space="0" w:color="EFEFEF"/>
                <w:left w:val="none" w:sz="0" w:space="0" w:color="EFEFEF"/>
                <w:bottom w:val="none" w:sz="0" w:space="0" w:color="EFEFEF"/>
                <w:right w:val="none" w:sz="0" w:space="0" w:color="EFEFEF"/>
                <w:between w:val="none" w:sz="0" w:space="0" w:color="EFEFEF"/>
              </w:pBdr>
              <w:spacing w:before="240" w:line="384" w:lineRule="auto"/>
              <w:rPr>
                <w:rFonts w:ascii="EB Garamond" w:eastAsia="EB Garamond" w:hAnsi="EB Garamond" w:cs="EB Garamond"/>
                <w:b/>
              </w:rPr>
            </w:pPr>
            <w:r>
              <w:rPr>
                <w:rFonts w:ascii="EB Garamond" w:eastAsia="EB Garamond" w:hAnsi="EB Garamond" w:cs="EB Garamond"/>
                <w:b/>
                <w:i/>
                <w:color w:val="666666"/>
              </w:rPr>
              <w:t xml:space="preserve">Effective learners demonstrate perseverance when they research, build prototypes, reflect, and revise. </w:t>
            </w:r>
          </w:p>
          <w:p w14:paraId="5CB7436B" w14:textId="77777777" w:rsidR="00EA55CF" w:rsidRDefault="001946C1">
            <w:pPr>
              <w:numPr>
                <w:ilvl w:val="0"/>
                <w:numId w:val="6"/>
              </w:numPr>
              <w:pBdr>
                <w:top w:val="none" w:sz="0" w:space="0" w:color="EFEFEF"/>
                <w:left w:val="none" w:sz="0" w:space="0" w:color="EFEFEF"/>
                <w:bottom w:val="none" w:sz="0" w:space="0" w:color="EFEFEF"/>
                <w:right w:val="none" w:sz="0" w:space="0" w:color="EFEFEF"/>
                <w:between w:val="none" w:sz="0" w:space="0" w:color="EFEFEF"/>
              </w:pBdr>
              <w:spacing w:line="384" w:lineRule="auto"/>
              <w:rPr>
                <w:rFonts w:ascii="EB Garamond" w:eastAsia="EB Garamond" w:hAnsi="EB Garamond" w:cs="EB Garamond"/>
                <w:b/>
              </w:rPr>
            </w:pPr>
            <w:r>
              <w:rPr>
                <w:rFonts w:ascii="EB Garamond" w:eastAsia="EB Garamond" w:hAnsi="EB Garamond" w:cs="EB Garamond"/>
                <w:b/>
                <w:i/>
                <w:color w:val="666666"/>
              </w:rPr>
              <w:t>Ethical people contribute to a better world by applying their learning to help one’s school, community, and the environment.</w:t>
            </w:r>
          </w:p>
          <w:p w14:paraId="7DA237E9" w14:textId="77777777" w:rsidR="00EA55CF" w:rsidRDefault="00EA55CF">
            <w:pPr>
              <w:spacing w:after="200"/>
              <w:rPr>
                <w:rFonts w:ascii="EB Garamond" w:eastAsia="EB Garamond" w:hAnsi="EB Garamond" w:cs="EB Garamond"/>
                <w:b/>
              </w:rPr>
            </w:pPr>
          </w:p>
          <w:p w14:paraId="5347CFE4" w14:textId="77777777" w:rsidR="00EA55CF" w:rsidRDefault="001946C1">
            <w:pPr>
              <w:spacing w:after="200"/>
              <w:rPr>
                <w:rFonts w:ascii="EB Garamond" w:eastAsia="EB Garamond" w:hAnsi="EB Garamond" w:cs="EB Garamond"/>
              </w:rPr>
            </w:pPr>
            <w:r>
              <w:rPr>
                <w:rFonts w:ascii="EB Garamond" w:eastAsia="EB Garamond" w:hAnsi="EB Garamond" w:cs="EB Garamond"/>
                <w:i/>
              </w:rPr>
              <w:t>*Add the essential (deep and thought provoking) question(s) that will be used to guide students' learning</w:t>
            </w:r>
          </w:p>
        </w:tc>
      </w:tr>
      <w:tr w:rsidR="00EA55CF" w14:paraId="7BA36525" w14:textId="77777777">
        <w:trPr>
          <w:trHeight w:val="442"/>
        </w:trPr>
        <w:tc>
          <w:tcPr>
            <w:tcW w:w="12930" w:type="dxa"/>
            <w:gridSpan w:val="2"/>
            <w:vAlign w:val="center"/>
          </w:tcPr>
          <w:p w14:paraId="514EC707" w14:textId="77777777" w:rsidR="00EA55CF" w:rsidRDefault="001946C1">
            <w:pPr>
              <w:spacing w:after="200"/>
              <w:rPr>
                <w:rFonts w:ascii="EB Garamond" w:eastAsia="EB Garamond" w:hAnsi="EB Garamond" w:cs="EB Garamond"/>
                <w:b/>
              </w:rPr>
            </w:pPr>
            <w:r>
              <w:rPr>
                <w:rFonts w:ascii="EB Garamond" w:eastAsia="EB Garamond" w:hAnsi="EB Garamond" w:cs="EB Garamond"/>
                <w:b/>
              </w:rPr>
              <w:lastRenderedPageBreak/>
              <w:t xml:space="preserve">Overview of Unit Plan: </w:t>
            </w:r>
          </w:p>
          <w:p w14:paraId="56364935" w14:textId="77777777" w:rsidR="00EA55CF" w:rsidRDefault="001946C1">
            <w:pPr>
              <w:spacing w:after="200"/>
              <w:rPr>
                <w:rFonts w:ascii="EB Garamond" w:eastAsia="EB Garamond" w:hAnsi="EB Garamond" w:cs="EB Garamond"/>
                <w:b/>
              </w:rPr>
            </w:pPr>
            <w:r>
              <w:rPr>
                <w:rFonts w:ascii="EB Garamond" w:eastAsia="EB Garamond" w:hAnsi="EB Garamond" w:cs="EB Garamond"/>
                <w:i/>
              </w:rPr>
              <w:t>*Add a 3-5 sentence summary/synthesis of the unit plan</w:t>
            </w:r>
          </w:p>
        </w:tc>
      </w:tr>
    </w:tbl>
    <w:p w14:paraId="466C360D" w14:textId="77777777" w:rsidR="00EA55CF" w:rsidRDefault="00EA55CF">
      <w:pPr>
        <w:spacing w:line="240" w:lineRule="auto"/>
        <w:rPr>
          <w:rFonts w:ascii="EB Garamond" w:eastAsia="EB Garamond" w:hAnsi="EB Garamond" w:cs="EB Garamond"/>
        </w:rPr>
      </w:pPr>
    </w:p>
    <w:tbl>
      <w:tblPr>
        <w:tblStyle w:val="a2"/>
        <w:tblW w:w="12945" w:type="dxa"/>
        <w:tblInd w:w="115"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400" w:firstRow="0" w:lastRow="0" w:firstColumn="0" w:lastColumn="0" w:noHBand="0" w:noVBand="1"/>
      </w:tblPr>
      <w:tblGrid>
        <w:gridCol w:w="2715"/>
        <w:gridCol w:w="10230"/>
      </w:tblGrid>
      <w:tr w:rsidR="00EA55CF" w14:paraId="67B9509E" w14:textId="77777777">
        <w:trPr>
          <w:trHeight w:val="2880"/>
        </w:trPr>
        <w:tc>
          <w:tcPr>
            <w:tcW w:w="2715" w:type="dxa"/>
          </w:tcPr>
          <w:p w14:paraId="40626312" w14:textId="77777777" w:rsidR="00EA55CF" w:rsidRDefault="001946C1">
            <w:pPr>
              <w:spacing w:after="200"/>
              <w:rPr>
                <w:rFonts w:ascii="EB Garamond" w:eastAsia="EB Garamond" w:hAnsi="EB Garamond" w:cs="EB Garamond"/>
                <w:b/>
              </w:rPr>
            </w:pPr>
            <w:r>
              <w:rPr>
                <w:rFonts w:ascii="EB Garamond" w:eastAsia="EB Garamond" w:hAnsi="EB Garamond" w:cs="EB Garamond"/>
                <w:b/>
              </w:rPr>
              <w:t xml:space="preserve">LEARNING PURSUITS </w:t>
            </w:r>
          </w:p>
          <w:p w14:paraId="197F74EB" w14:textId="77777777" w:rsidR="00EA55CF" w:rsidRDefault="001946C1">
            <w:pPr>
              <w:spacing w:after="200"/>
              <w:rPr>
                <w:rFonts w:ascii="EB Garamond" w:eastAsia="EB Garamond" w:hAnsi="EB Garamond" w:cs="EB Garamond"/>
                <w:i/>
              </w:rPr>
            </w:pPr>
            <w:r>
              <w:rPr>
                <w:rFonts w:ascii="EB Garamond" w:eastAsia="EB Garamond" w:hAnsi="EB Garamond" w:cs="EB Garamond"/>
                <w:i/>
              </w:rPr>
              <w:t>*Use consistent language (i.e., students will learn …) for each goal. The Depth of Knowledge verbs may also be used to craft goals</w:t>
            </w:r>
          </w:p>
          <w:p w14:paraId="49B52ADF" w14:textId="77777777" w:rsidR="00EA55CF" w:rsidRDefault="001946C1">
            <w:pPr>
              <w:spacing w:after="200"/>
              <w:rPr>
                <w:rFonts w:ascii="EB Garamond" w:eastAsia="EB Garamond" w:hAnsi="EB Garamond" w:cs="EB Garamond"/>
              </w:rPr>
            </w:pPr>
            <w:r>
              <w:rPr>
                <w:rFonts w:ascii="EB Garamond" w:eastAsia="EB Garamond" w:hAnsi="EB Garamond" w:cs="EB Garamond"/>
              </w:rPr>
              <w:t xml:space="preserve"> </w:t>
            </w:r>
          </w:p>
        </w:tc>
        <w:tc>
          <w:tcPr>
            <w:tcW w:w="10230" w:type="dxa"/>
          </w:tcPr>
          <w:p w14:paraId="463A7C23" w14:textId="77777777" w:rsidR="00EA55CF" w:rsidRDefault="001946C1">
            <w:pPr>
              <w:rPr>
                <w:rFonts w:ascii="EB Garamond" w:eastAsia="EB Garamond" w:hAnsi="EB Garamond" w:cs="EB Garamond"/>
              </w:rPr>
            </w:pPr>
            <w:r>
              <w:rPr>
                <w:rFonts w:ascii="EB Garamond" w:eastAsia="EB Garamond" w:hAnsi="EB Garamond" w:cs="EB Garamond"/>
                <w:u w:val="single"/>
              </w:rPr>
              <w:t>Identity</w:t>
            </w:r>
            <w:r>
              <w:rPr>
                <w:rFonts w:ascii="EB Garamond" w:eastAsia="EB Garamond" w:hAnsi="EB Garamond" w:cs="EB Garamond"/>
              </w:rPr>
              <w:t xml:space="preserve">: </w:t>
            </w:r>
          </w:p>
          <w:p w14:paraId="4CB91D5C" w14:textId="77777777" w:rsidR="00EA55CF" w:rsidRDefault="001946C1">
            <w:pPr>
              <w:widowControl w:val="0"/>
              <w:numPr>
                <w:ilvl w:val="0"/>
                <w:numId w:val="8"/>
              </w:numPr>
              <w:spacing w:line="240" w:lineRule="auto"/>
              <w:rPr>
                <w:rFonts w:ascii="EB Garamond" w:eastAsia="EB Garamond" w:hAnsi="EB Garamond" w:cs="EB Garamond"/>
              </w:rPr>
            </w:pPr>
            <w:r>
              <w:rPr>
                <w:rFonts w:ascii="EB Garamond" w:eastAsia="EB Garamond" w:hAnsi="EB Garamond" w:cs="EB Garamond"/>
              </w:rPr>
              <w:t>Students select problems relevant to their community or self</w:t>
            </w:r>
          </w:p>
          <w:p w14:paraId="74A839AC" w14:textId="77777777" w:rsidR="00EA55CF" w:rsidRDefault="001946C1">
            <w:pPr>
              <w:widowControl w:val="0"/>
              <w:numPr>
                <w:ilvl w:val="0"/>
                <w:numId w:val="8"/>
              </w:numPr>
              <w:spacing w:line="240" w:lineRule="auto"/>
              <w:rPr>
                <w:rFonts w:ascii="EB Garamond" w:eastAsia="EB Garamond" w:hAnsi="EB Garamond" w:cs="EB Garamond"/>
              </w:rPr>
            </w:pPr>
            <w:r>
              <w:rPr>
                <w:rFonts w:ascii="EB Garamond" w:eastAsia="EB Garamond" w:hAnsi="EB Garamond" w:cs="EB Garamond"/>
              </w:rPr>
              <w:t xml:space="preserve">Needs: </w:t>
            </w:r>
          </w:p>
          <w:p w14:paraId="74B960DC" w14:textId="77777777" w:rsidR="00EA55CF" w:rsidRDefault="001946C1">
            <w:pPr>
              <w:widowControl w:val="0"/>
              <w:numPr>
                <w:ilvl w:val="1"/>
                <w:numId w:val="8"/>
              </w:numPr>
              <w:spacing w:line="240" w:lineRule="auto"/>
              <w:rPr>
                <w:rFonts w:ascii="EB Garamond" w:eastAsia="EB Garamond" w:hAnsi="EB Garamond" w:cs="EB Garamond"/>
              </w:rPr>
            </w:pPr>
            <w:r>
              <w:rPr>
                <w:rFonts w:ascii="EB Garamond" w:eastAsia="EB Garamond" w:hAnsi="EB Garamond" w:cs="EB Garamond"/>
                <w:color w:val="0000FF"/>
              </w:rPr>
              <w:t xml:space="preserve">How does this celebrate the identities of our students and their community? </w:t>
            </w:r>
          </w:p>
          <w:p w14:paraId="06C5CEFD" w14:textId="77777777" w:rsidR="00EA55CF" w:rsidRDefault="00EA55CF">
            <w:pPr>
              <w:rPr>
                <w:rFonts w:ascii="EB Garamond" w:eastAsia="EB Garamond" w:hAnsi="EB Garamond" w:cs="EB Garamond"/>
                <w:u w:val="single"/>
              </w:rPr>
            </w:pPr>
          </w:p>
          <w:p w14:paraId="6DA26526" w14:textId="77777777" w:rsidR="00EA55CF" w:rsidRDefault="001946C1">
            <w:pPr>
              <w:rPr>
                <w:rFonts w:ascii="EB Garamond" w:eastAsia="EB Garamond" w:hAnsi="EB Garamond" w:cs="EB Garamond"/>
              </w:rPr>
            </w:pPr>
            <w:r>
              <w:rPr>
                <w:rFonts w:ascii="EB Garamond" w:eastAsia="EB Garamond" w:hAnsi="EB Garamond" w:cs="EB Garamond"/>
                <w:u w:val="single"/>
              </w:rPr>
              <w:t>Skills:</w:t>
            </w:r>
            <w:r>
              <w:rPr>
                <w:rFonts w:ascii="EB Garamond" w:eastAsia="EB Garamond" w:hAnsi="EB Garamond" w:cs="EB Garamond"/>
              </w:rPr>
              <w:t xml:space="preserve"> </w:t>
            </w:r>
          </w:p>
          <w:p w14:paraId="0A0F4736" w14:textId="77777777" w:rsidR="00EA55CF" w:rsidRDefault="001946C1">
            <w:pPr>
              <w:rPr>
                <w:rFonts w:ascii="EB Garamond" w:eastAsia="EB Garamond" w:hAnsi="EB Garamond" w:cs="EB Garamond"/>
              </w:rPr>
            </w:pPr>
            <w:r>
              <w:rPr>
                <w:rFonts w:ascii="EB Garamond" w:eastAsia="EB Garamond" w:hAnsi="EB Garamond" w:cs="EB Garamond"/>
              </w:rPr>
              <w:t>(Select the disciplinary area(s) to be taught; add the aligned state learning standard)</w:t>
            </w:r>
          </w:p>
          <w:p w14:paraId="072BA562" w14:textId="77777777" w:rsidR="00EA55CF" w:rsidRDefault="001946C1">
            <w:pPr>
              <w:rPr>
                <w:rFonts w:ascii="EB Garamond" w:eastAsia="EB Garamond" w:hAnsi="EB Garamond" w:cs="EB Garamond"/>
                <w:i/>
              </w:rPr>
            </w:pPr>
            <w:r>
              <w:rPr>
                <w:rFonts w:ascii="EB Garamond" w:eastAsia="EB Garamond" w:hAnsi="EB Garamond" w:cs="EB Garamond"/>
                <w:i/>
              </w:rPr>
              <w:t xml:space="preserve">English Language Arts- </w:t>
            </w:r>
            <w:r>
              <w:rPr>
                <w:rFonts w:ascii="EB Garamond" w:eastAsia="EB Garamond" w:hAnsi="EB Garamond" w:cs="EB Garamond"/>
              </w:rPr>
              <w:t>Figurative Language, Central Idea, Text Structure, Unknown Words, Character Development</w:t>
            </w:r>
          </w:p>
          <w:p w14:paraId="30744E02" w14:textId="77777777" w:rsidR="00EA55CF" w:rsidRDefault="001946C1">
            <w:pPr>
              <w:rPr>
                <w:rFonts w:ascii="EB Garamond" w:eastAsia="EB Garamond" w:hAnsi="EB Garamond" w:cs="EB Garamond"/>
                <w:i/>
              </w:rPr>
            </w:pPr>
            <w:r>
              <w:rPr>
                <w:rFonts w:ascii="EB Garamond" w:eastAsia="EB Garamond" w:hAnsi="EB Garamond" w:cs="EB Garamond"/>
                <w:i/>
              </w:rPr>
              <w:t>Math-</w:t>
            </w:r>
          </w:p>
          <w:p w14:paraId="78E17F69" w14:textId="77777777" w:rsidR="00EA55CF" w:rsidRDefault="001946C1">
            <w:pPr>
              <w:rPr>
                <w:rFonts w:ascii="EB Garamond" w:eastAsia="EB Garamond" w:hAnsi="EB Garamond" w:cs="EB Garamond"/>
                <w:i/>
              </w:rPr>
            </w:pPr>
            <w:r>
              <w:rPr>
                <w:rFonts w:ascii="EB Garamond" w:eastAsia="EB Garamond" w:hAnsi="EB Garamond" w:cs="EB Garamond"/>
                <w:i/>
              </w:rPr>
              <w:t xml:space="preserve">Science- </w:t>
            </w:r>
          </w:p>
          <w:p w14:paraId="7DE1D36E" w14:textId="77777777" w:rsidR="00EA55CF" w:rsidRDefault="001946C1">
            <w:pPr>
              <w:rPr>
                <w:rFonts w:ascii="EB Garamond" w:eastAsia="EB Garamond" w:hAnsi="EB Garamond" w:cs="EB Garamond"/>
              </w:rPr>
            </w:pPr>
            <w:r>
              <w:rPr>
                <w:rFonts w:ascii="EB Garamond" w:eastAsia="EB Garamond" w:hAnsi="EB Garamond" w:cs="EB Garamond"/>
                <w:i/>
              </w:rPr>
              <w:t xml:space="preserve">Social Studies- </w:t>
            </w:r>
            <w:r>
              <w:rPr>
                <w:rFonts w:ascii="EB Garamond" w:eastAsia="EB Garamond" w:hAnsi="EB Garamond" w:cs="EB Garamond"/>
              </w:rPr>
              <w:t xml:space="preserve">Geography </w:t>
            </w:r>
          </w:p>
          <w:p w14:paraId="5B791F91" w14:textId="77777777" w:rsidR="00EA55CF" w:rsidRDefault="001946C1">
            <w:pPr>
              <w:rPr>
                <w:rFonts w:ascii="EB Garamond" w:eastAsia="EB Garamond" w:hAnsi="EB Garamond" w:cs="EB Garamond"/>
                <w:color w:val="0000FF"/>
                <w:shd w:val="clear" w:color="auto" w:fill="FFF2CC"/>
              </w:rPr>
            </w:pPr>
            <w:r>
              <w:rPr>
                <w:rFonts w:ascii="EB Garamond" w:eastAsia="EB Garamond" w:hAnsi="EB Garamond" w:cs="EB Garamond"/>
                <w:i/>
              </w:rPr>
              <w:t xml:space="preserve">Visual Arts- </w:t>
            </w:r>
            <w:r>
              <w:rPr>
                <w:rFonts w:ascii="EB Garamond" w:eastAsia="EB Garamond" w:hAnsi="EB Garamond" w:cs="EB Garamond"/>
              </w:rPr>
              <w:t xml:space="preserve">Needs: </w:t>
            </w:r>
            <w:r>
              <w:rPr>
                <w:rFonts w:ascii="EB Garamond" w:eastAsia="EB Garamond" w:hAnsi="EB Garamond" w:cs="EB Garamond"/>
                <w:color w:val="0000FF"/>
                <w:shd w:val="clear" w:color="auto" w:fill="FFF2CC"/>
              </w:rPr>
              <w:t>Research on culture, art, poetry, food, dress, history</w:t>
            </w:r>
          </w:p>
          <w:p w14:paraId="50BCDA36" w14:textId="77777777" w:rsidR="00EA55CF" w:rsidRDefault="00EA55CF">
            <w:pPr>
              <w:rPr>
                <w:rFonts w:ascii="EB Garamond" w:eastAsia="EB Garamond" w:hAnsi="EB Garamond" w:cs="EB Garamond"/>
                <w:color w:val="0000FF"/>
                <w:shd w:val="clear" w:color="auto" w:fill="FFF2CC"/>
              </w:rPr>
            </w:pPr>
          </w:p>
          <w:p w14:paraId="780C2FF7" w14:textId="77777777" w:rsidR="00EA55CF" w:rsidRDefault="001946C1">
            <w:pPr>
              <w:rPr>
                <w:rFonts w:ascii="EB Garamond" w:eastAsia="EB Garamond" w:hAnsi="EB Garamond" w:cs="EB Garamond"/>
              </w:rPr>
            </w:pPr>
            <w:r>
              <w:rPr>
                <w:rFonts w:ascii="EB Garamond" w:eastAsia="EB Garamond" w:hAnsi="EB Garamond" w:cs="EB Garamond"/>
                <w:u w:val="single"/>
              </w:rPr>
              <w:t>Intellectualism</w:t>
            </w:r>
            <w:r>
              <w:rPr>
                <w:rFonts w:ascii="EB Garamond" w:eastAsia="EB Garamond" w:hAnsi="EB Garamond" w:cs="EB Garamond"/>
              </w:rPr>
              <w:t xml:space="preserve">: </w:t>
            </w:r>
          </w:p>
          <w:p w14:paraId="06991B95" w14:textId="77777777" w:rsidR="00EA55CF" w:rsidRDefault="001946C1">
            <w:pPr>
              <w:widowControl w:val="0"/>
              <w:numPr>
                <w:ilvl w:val="0"/>
                <w:numId w:val="15"/>
              </w:numPr>
              <w:spacing w:line="240" w:lineRule="auto"/>
              <w:rPr>
                <w:rFonts w:ascii="EB Garamond" w:eastAsia="EB Garamond" w:hAnsi="EB Garamond" w:cs="EB Garamond"/>
              </w:rPr>
            </w:pPr>
            <w:r>
              <w:rPr>
                <w:rFonts w:ascii="EB Garamond" w:eastAsia="EB Garamond" w:hAnsi="EB Garamond" w:cs="EB Garamond"/>
              </w:rPr>
              <w:t>Community based (environmental) problems and potential solutions</w:t>
            </w:r>
          </w:p>
          <w:p w14:paraId="3AC3D88E" w14:textId="77777777" w:rsidR="00EA55CF" w:rsidRDefault="001946C1">
            <w:pPr>
              <w:widowControl w:val="0"/>
              <w:numPr>
                <w:ilvl w:val="0"/>
                <w:numId w:val="15"/>
              </w:numPr>
              <w:spacing w:line="240" w:lineRule="auto"/>
              <w:rPr>
                <w:rFonts w:ascii="EB Garamond" w:eastAsia="EB Garamond" w:hAnsi="EB Garamond" w:cs="EB Garamond"/>
              </w:rPr>
            </w:pPr>
            <w:r>
              <w:rPr>
                <w:rFonts w:ascii="EB Garamond" w:eastAsia="EB Garamond" w:hAnsi="EB Garamond" w:cs="EB Garamond"/>
              </w:rPr>
              <w:t>One environmental issue in Malawi</w:t>
            </w:r>
          </w:p>
          <w:p w14:paraId="0657869F" w14:textId="77777777" w:rsidR="00EA55CF" w:rsidRDefault="001946C1">
            <w:pPr>
              <w:widowControl w:val="0"/>
              <w:numPr>
                <w:ilvl w:val="0"/>
                <w:numId w:val="15"/>
              </w:numPr>
              <w:spacing w:line="240" w:lineRule="auto"/>
              <w:rPr>
                <w:rFonts w:ascii="EB Garamond" w:eastAsia="EB Garamond" w:hAnsi="EB Garamond" w:cs="EB Garamond"/>
              </w:rPr>
            </w:pPr>
            <w:r>
              <w:rPr>
                <w:rFonts w:ascii="EB Garamond" w:eastAsia="EB Garamond" w:hAnsi="EB Garamond" w:cs="EB Garamond"/>
              </w:rPr>
              <w:t xml:space="preserve">Needs: </w:t>
            </w:r>
          </w:p>
          <w:p w14:paraId="66D43CBA" w14:textId="77777777" w:rsidR="00EA55CF" w:rsidRDefault="001946C1">
            <w:pPr>
              <w:widowControl w:val="0"/>
              <w:numPr>
                <w:ilvl w:val="1"/>
                <w:numId w:val="15"/>
              </w:numPr>
              <w:spacing w:line="240" w:lineRule="auto"/>
              <w:rPr>
                <w:rFonts w:ascii="EB Garamond" w:eastAsia="EB Garamond" w:hAnsi="EB Garamond" w:cs="EB Garamond"/>
              </w:rPr>
            </w:pPr>
            <w:r>
              <w:rPr>
                <w:rFonts w:ascii="EB Garamond" w:eastAsia="EB Garamond" w:hAnsi="EB Garamond" w:cs="EB Garamond"/>
                <w:color w:val="0000FF"/>
                <w:highlight w:val="white"/>
              </w:rPr>
              <w:t xml:space="preserve">Who are the authors of these texts? Do they provide multiple perspectives? </w:t>
            </w:r>
          </w:p>
          <w:p w14:paraId="772AA9E5" w14:textId="77777777" w:rsidR="00EA55CF" w:rsidRDefault="001946C1">
            <w:pPr>
              <w:widowControl w:val="0"/>
              <w:numPr>
                <w:ilvl w:val="1"/>
                <w:numId w:val="15"/>
              </w:numPr>
              <w:spacing w:line="240" w:lineRule="auto"/>
              <w:rPr>
                <w:rFonts w:ascii="EB Garamond" w:eastAsia="EB Garamond" w:hAnsi="EB Garamond" w:cs="EB Garamond"/>
              </w:rPr>
            </w:pPr>
            <w:r>
              <w:rPr>
                <w:rFonts w:ascii="EB Garamond" w:eastAsia="EB Garamond" w:hAnsi="EB Garamond" w:cs="EB Garamond"/>
                <w:color w:val="0000FF"/>
              </w:rPr>
              <w:t>What are other ways people have solved environmental problems?</w:t>
            </w:r>
          </w:p>
          <w:p w14:paraId="3AC4BFD6" w14:textId="77777777" w:rsidR="00EA55CF" w:rsidRDefault="00EA55CF">
            <w:pPr>
              <w:rPr>
                <w:rFonts w:ascii="EB Garamond" w:eastAsia="EB Garamond" w:hAnsi="EB Garamond" w:cs="EB Garamond"/>
              </w:rPr>
            </w:pPr>
          </w:p>
          <w:p w14:paraId="29004225" w14:textId="77777777" w:rsidR="00EA55CF" w:rsidRDefault="001946C1">
            <w:pPr>
              <w:rPr>
                <w:rFonts w:ascii="EB Garamond" w:eastAsia="EB Garamond" w:hAnsi="EB Garamond" w:cs="EB Garamond"/>
              </w:rPr>
            </w:pPr>
            <w:commentRangeStart w:id="12"/>
            <w:r>
              <w:rPr>
                <w:rFonts w:ascii="EB Garamond" w:eastAsia="EB Garamond" w:hAnsi="EB Garamond" w:cs="EB Garamond"/>
                <w:u w:val="single"/>
              </w:rPr>
              <w:t>Criticality</w:t>
            </w:r>
            <w:r>
              <w:rPr>
                <w:rFonts w:ascii="EB Garamond" w:eastAsia="EB Garamond" w:hAnsi="EB Garamond" w:cs="EB Garamond"/>
              </w:rPr>
              <w:t xml:space="preserve">: </w:t>
            </w:r>
            <w:commentRangeEnd w:id="12"/>
            <w:r>
              <w:rPr>
                <w:rStyle w:val="CommentReference"/>
                <w:rFonts w:ascii="Arial" w:eastAsia="Arial" w:hAnsi="Arial" w:cs="Arial"/>
              </w:rPr>
              <w:commentReference w:id="12"/>
            </w:r>
          </w:p>
          <w:p w14:paraId="09F65146" w14:textId="77777777" w:rsidR="00EA55CF" w:rsidRDefault="001946C1">
            <w:pPr>
              <w:numPr>
                <w:ilvl w:val="0"/>
                <w:numId w:val="16"/>
              </w:numPr>
              <w:rPr>
                <w:rFonts w:ascii="EB Garamond" w:eastAsia="EB Garamond" w:hAnsi="EB Garamond" w:cs="EB Garamond"/>
              </w:rPr>
            </w:pPr>
            <w:r>
              <w:rPr>
                <w:rFonts w:ascii="EB Garamond" w:eastAsia="EB Garamond" w:hAnsi="EB Garamond" w:cs="EB Garamond"/>
              </w:rPr>
              <w:t>Needs</w:t>
            </w:r>
          </w:p>
          <w:p w14:paraId="49989703" w14:textId="77777777" w:rsidR="00EA55CF" w:rsidRDefault="001946C1">
            <w:pPr>
              <w:numPr>
                <w:ilvl w:val="1"/>
                <w:numId w:val="16"/>
              </w:numPr>
              <w:rPr>
                <w:rFonts w:ascii="EB Garamond" w:eastAsia="EB Garamond" w:hAnsi="EB Garamond" w:cs="EB Garamond"/>
              </w:rPr>
            </w:pPr>
            <w:r>
              <w:rPr>
                <w:rFonts w:ascii="EB Garamond" w:eastAsia="EB Garamond" w:hAnsi="EB Garamond" w:cs="EB Garamond"/>
                <w:color w:val="0000FF"/>
              </w:rPr>
              <w:t>Systems of oppression that created the problem to begin with.</w:t>
            </w:r>
          </w:p>
          <w:p w14:paraId="7DE62AD9" w14:textId="77777777" w:rsidR="00EA55CF" w:rsidRDefault="001946C1">
            <w:pPr>
              <w:numPr>
                <w:ilvl w:val="1"/>
                <w:numId w:val="16"/>
              </w:numPr>
              <w:rPr>
                <w:rFonts w:ascii="EB Garamond" w:eastAsia="EB Garamond" w:hAnsi="EB Garamond" w:cs="EB Garamond"/>
              </w:rPr>
            </w:pPr>
            <w:r>
              <w:rPr>
                <w:rFonts w:ascii="EB Garamond" w:eastAsia="EB Garamond" w:hAnsi="EB Garamond" w:cs="EB Garamond"/>
                <w:color w:val="0000FF"/>
              </w:rPr>
              <w:t xml:space="preserve">Bringing in </w:t>
            </w:r>
            <w:proofErr w:type="spellStart"/>
            <w:r>
              <w:rPr>
                <w:rFonts w:ascii="EB Garamond" w:eastAsia="EB Garamond" w:hAnsi="EB Garamond" w:cs="EB Garamond"/>
                <w:color w:val="0000FF"/>
              </w:rPr>
              <w:t>Indigeounous</w:t>
            </w:r>
            <w:proofErr w:type="spellEnd"/>
            <w:r>
              <w:rPr>
                <w:rFonts w:ascii="EB Garamond" w:eastAsia="EB Garamond" w:hAnsi="EB Garamond" w:cs="EB Garamond"/>
                <w:color w:val="0000FF"/>
              </w:rPr>
              <w:t xml:space="preserve"> experiences and solutions</w:t>
            </w:r>
          </w:p>
          <w:p w14:paraId="0206C218" w14:textId="77777777" w:rsidR="00EA55CF" w:rsidRDefault="001946C1">
            <w:pPr>
              <w:numPr>
                <w:ilvl w:val="1"/>
                <w:numId w:val="16"/>
              </w:numPr>
              <w:rPr>
                <w:rFonts w:ascii="EB Garamond" w:eastAsia="EB Garamond" w:hAnsi="EB Garamond" w:cs="EB Garamond"/>
              </w:rPr>
            </w:pPr>
            <w:r>
              <w:rPr>
                <w:rFonts w:ascii="EB Garamond" w:eastAsia="EB Garamond" w:hAnsi="EB Garamond" w:cs="EB Garamond"/>
                <w:color w:val="0000FF"/>
                <w:highlight w:val="white"/>
              </w:rPr>
              <w:lastRenderedPageBreak/>
              <w:t>All the texts are informational text. How can this be diversified?</w:t>
            </w:r>
          </w:p>
          <w:p w14:paraId="5850BE8D" w14:textId="77777777" w:rsidR="00EA55CF" w:rsidRDefault="001946C1">
            <w:pPr>
              <w:numPr>
                <w:ilvl w:val="1"/>
                <w:numId w:val="16"/>
              </w:numPr>
              <w:rPr>
                <w:rFonts w:ascii="EB Garamond" w:eastAsia="EB Garamond" w:hAnsi="EB Garamond" w:cs="EB Garamond"/>
              </w:rPr>
            </w:pPr>
            <w:r>
              <w:rPr>
                <w:rFonts w:ascii="EB Garamond" w:eastAsia="EB Garamond" w:hAnsi="EB Garamond" w:cs="EB Garamond"/>
                <w:color w:val="0000FF"/>
              </w:rPr>
              <w:t xml:space="preserve">For the Watts community, some problems are a direct result of systemic oppression. How does this module support students’ criticality and allow them to agitate the oppressor? How does this reflect the history of Watts? </w:t>
            </w:r>
          </w:p>
          <w:p w14:paraId="2CAB0B08" w14:textId="77777777" w:rsidR="00EA55CF" w:rsidRDefault="00EA55CF">
            <w:pPr>
              <w:rPr>
                <w:rFonts w:ascii="EB Garamond" w:eastAsia="EB Garamond" w:hAnsi="EB Garamond" w:cs="EB Garamond"/>
              </w:rPr>
            </w:pPr>
          </w:p>
          <w:p w14:paraId="38D2FA4A" w14:textId="77777777" w:rsidR="00EA55CF" w:rsidRDefault="001946C1">
            <w:pPr>
              <w:spacing w:after="200"/>
              <w:rPr>
                <w:rFonts w:ascii="EB Garamond" w:eastAsia="EB Garamond" w:hAnsi="EB Garamond" w:cs="EB Garamond"/>
              </w:rPr>
            </w:pPr>
            <w:r>
              <w:rPr>
                <w:rFonts w:ascii="EB Garamond" w:eastAsia="EB Garamond" w:hAnsi="EB Garamond" w:cs="EB Garamond"/>
                <w:u w:val="single"/>
              </w:rPr>
              <w:t>Joy</w:t>
            </w:r>
            <w:r>
              <w:rPr>
                <w:rFonts w:ascii="EB Garamond" w:eastAsia="EB Garamond" w:hAnsi="EB Garamond" w:cs="EB Garamond"/>
              </w:rPr>
              <w:t>:</w:t>
            </w:r>
          </w:p>
          <w:p w14:paraId="10D8AE32" w14:textId="77777777" w:rsidR="00EA55CF" w:rsidRDefault="001946C1">
            <w:pPr>
              <w:widowControl w:val="0"/>
              <w:numPr>
                <w:ilvl w:val="0"/>
                <w:numId w:val="5"/>
              </w:numPr>
              <w:spacing w:line="240" w:lineRule="auto"/>
              <w:rPr>
                <w:rFonts w:ascii="EB Garamond" w:eastAsia="EB Garamond" w:hAnsi="EB Garamond" w:cs="EB Garamond"/>
              </w:rPr>
            </w:pPr>
            <w:r>
              <w:rPr>
                <w:rFonts w:ascii="EB Garamond" w:eastAsia="EB Garamond" w:hAnsi="EB Garamond" w:cs="EB Garamond"/>
              </w:rPr>
              <w:t xml:space="preserve">Connection to </w:t>
            </w:r>
            <w:r>
              <w:rPr>
                <w:rFonts w:ascii="EB Garamond" w:eastAsia="EB Garamond" w:hAnsi="EB Garamond" w:cs="EB Garamond"/>
                <w:color w:val="0000FF"/>
              </w:rPr>
              <w:t>self</w:t>
            </w:r>
            <w:r>
              <w:rPr>
                <w:rFonts w:ascii="EB Garamond" w:eastAsia="EB Garamond" w:hAnsi="EB Garamond" w:cs="EB Garamond"/>
              </w:rPr>
              <w:t xml:space="preserve"> and community </w:t>
            </w:r>
          </w:p>
          <w:p w14:paraId="639F6850" w14:textId="77777777" w:rsidR="00EA55CF" w:rsidRDefault="001946C1">
            <w:pPr>
              <w:widowControl w:val="0"/>
              <w:numPr>
                <w:ilvl w:val="0"/>
                <w:numId w:val="5"/>
              </w:numPr>
              <w:spacing w:line="240" w:lineRule="auto"/>
              <w:rPr>
                <w:rFonts w:ascii="EB Garamond" w:eastAsia="EB Garamond" w:hAnsi="EB Garamond" w:cs="EB Garamond"/>
              </w:rPr>
            </w:pPr>
            <w:r>
              <w:rPr>
                <w:rFonts w:ascii="EB Garamond" w:eastAsia="EB Garamond" w:hAnsi="EB Garamond" w:cs="EB Garamond"/>
              </w:rPr>
              <w:t>Community members and others coming to celebrate students for PT</w:t>
            </w:r>
          </w:p>
          <w:p w14:paraId="7571AF15" w14:textId="77777777" w:rsidR="00EA55CF" w:rsidRDefault="00EA55CF">
            <w:pPr>
              <w:widowControl w:val="0"/>
              <w:spacing w:line="240" w:lineRule="auto"/>
              <w:rPr>
                <w:rFonts w:ascii="EB Garamond" w:eastAsia="EB Garamond" w:hAnsi="EB Garamond" w:cs="EB Garamond"/>
                <w:color w:val="FF00FF"/>
              </w:rPr>
            </w:pPr>
          </w:p>
          <w:p w14:paraId="2556B9A8" w14:textId="77777777" w:rsidR="00EA55CF" w:rsidRDefault="001946C1">
            <w:pPr>
              <w:widowControl w:val="0"/>
              <w:spacing w:line="240" w:lineRule="auto"/>
              <w:rPr>
                <w:rFonts w:ascii="EB Garamond" w:eastAsia="EB Garamond" w:hAnsi="EB Garamond" w:cs="EB Garamond"/>
                <w:color w:val="FF00FF"/>
              </w:rPr>
            </w:pPr>
            <w:commentRangeStart w:id="13"/>
            <w:r>
              <w:rPr>
                <w:rFonts w:ascii="EB Garamond" w:eastAsia="EB Garamond" w:hAnsi="EB Garamond" w:cs="EB Garamond"/>
                <w:color w:val="FF00FF"/>
              </w:rPr>
              <w:t>Thoughts…</w:t>
            </w:r>
            <w:commentRangeEnd w:id="13"/>
            <w:r>
              <w:rPr>
                <w:rStyle w:val="CommentReference"/>
                <w:rFonts w:ascii="Arial" w:eastAsia="Arial" w:hAnsi="Arial" w:cs="Arial"/>
              </w:rPr>
              <w:commentReference w:id="13"/>
            </w:r>
            <w:r>
              <w:rPr>
                <w:rFonts w:ascii="EB Garamond" w:eastAsia="EB Garamond" w:hAnsi="EB Garamond" w:cs="EB Garamond"/>
                <w:color w:val="FF00FF"/>
              </w:rPr>
              <w:t>.</w:t>
            </w:r>
          </w:p>
          <w:p w14:paraId="0B1D33C8" w14:textId="77777777" w:rsidR="00EA55CF" w:rsidRDefault="001946C1">
            <w:pPr>
              <w:widowControl w:val="0"/>
              <w:numPr>
                <w:ilvl w:val="1"/>
                <w:numId w:val="12"/>
              </w:numPr>
              <w:spacing w:line="240" w:lineRule="auto"/>
              <w:rPr>
                <w:rFonts w:ascii="EB Garamond" w:eastAsia="EB Garamond" w:hAnsi="EB Garamond" w:cs="EB Garamond"/>
                <w:color w:val="FF00FF"/>
              </w:rPr>
            </w:pPr>
            <w:r>
              <w:rPr>
                <w:rFonts w:ascii="EB Garamond" w:eastAsia="EB Garamond" w:hAnsi="EB Garamond" w:cs="EB Garamond"/>
                <w:color w:val="FF00FF"/>
              </w:rPr>
              <w:t xml:space="preserve">Jordan Downs (environmental issue during construction) </w:t>
            </w:r>
          </w:p>
          <w:p w14:paraId="7A5839A6" w14:textId="77777777" w:rsidR="00EA55CF" w:rsidRDefault="001946C1">
            <w:pPr>
              <w:widowControl w:val="0"/>
              <w:numPr>
                <w:ilvl w:val="1"/>
                <w:numId w:val="12"/>
              </w:numPr>
              <w:spacing w:line="240" w:lineRule="auto"/>
              <w:rPr>
                <w:rFonts w:ascii="EB Garamond" w:eastAsia="EB Garamond" w:hAnsi="EB Garamond" w:cs="EB Garamond"/>
                <w:color w:val="FF00FF"/>
              </w:rPr>
            </w:pPr>
            <w:r>
              <w:rPr>
                <w:rFonts w:ascii="EB Garamond" w:eastAsia="EB Garamond" w:hAnsi="EB Garamond" w:cs="EB Garamond"/>
                <w:color w:val="FF00FF"/>
              </w:rPr>
              <w:t xml:space="preserve">Water quality in Watts </w:t>
            </w:r>
          </w:p>
          <w:p w14:paraId="25A885C6" w14:textId="77777777" w:rsidR="00EA55CF" w:rsidRDefault="001946C1">
            <w:pPr>
              <w:widowControl w:val="0"/>
              <w:numPr>
                <w:ilvl w:val="1"/>
                <w:numId w:val="12"/>
              </w:numPr>
              <w:spacing w:line="240" w:lineRule="auto"/>
              <w:rPr>
                <w:rFonts w:ascii="EB Garamond" w:eastAsia="EB Garamond" w:hAnsi="EB Garamond" w:cs="EB Garamond"/>
                <w:color w:val="FF00FF"/>
              </w:rPr>
            </w:pPr>
            <w:r>
              <w:rPr>
                <w:rFonts w:ascii="EB Garamond" w:eastAsia="EB Garamond" w:hAnsi="EB Garamond" w:cs="EB Garamond"/>
                <w:color w:val="FF00FF"/>
              </w:rPr>
              <w:t xml:space="preserve">Lead in Paint of Housing Projects </w:t>
            </w:r>
          </w:p>
          <w:p w14:paraId="4D20C922" w14:textId="77777777" w:rsidR="00EA55CF" w:rsidRDefault="001946C1">
            <w:pPr>
              <w:widowControl w:val="0"/>
              <w:numPr>
                <w:ilvl w:val="1"/>
                <w:numId w:val="12"/>
              </w:numPr>
              <w:spacing w:line="240" w:lineRule="auto"/>
              <w:rPr>
                <w:rFonts w:ascii="EB Garamond" w:eastAsia="EB Garamond" w:hAnsi="EB Garamond" w:cs="EB Garamond"/>
                <w:color w:val="FF00FF"/>
              </w:rPr>
            </w:pPr>
            <w:r>
              <w:rPr>
                <w:rFonts w:ascii="EB Garamond" w:eastAsia="EB Garamond" w:hAnsi="EB Garamond" w:cs="EB Garamond"/>
                <w:color w:val="FF00FF"/>
              </w:rPr>
              <w:t xml:space="preserve">Access to quality food?? </w:t>
            </w:r>
          </w:p>
          <w:p w14:paraId="7DD0ECC6" w14:textId="77777777" w:rsidR="00EA55CF" w:rsidRDefault="001946C1">
            <w:pPr>
              <w:widowControl w:val="0"/>
              <w:numPr>
                <w:ilvl w:val="1"/>
                <w:numId w:val="12"/>
              </w:numPr>
              <w:spacing w:line="240" w:lineRule="auto"/>
              <w:rPr>
                <w:rFonts w:ascii="EB Garamond" w:eastAsia="EB Garamond" w:hAnsi="EB Garamond" w:cs="EB Garamond"/>
                <w:color w:val="FF00FF"/>
              </w:rPr>
            </w:pPr>
            <w:r>
              <w:rPr>
                <w:rFonts w:ascii="EB Garamond" w:eastAsia="EB Garamond" w:hAnsi="EB Garamond" w:cs="EB Garamond"/>
                <w:color w:val="FF00FF"/>
              </w:rPr>
              <w:t xml:space="preserve">Can we create and shift this to a more social justice focus? </w:t>
            </w:r>
          </w:p>
          <w:p w14:paraId="53185673" w14:textId="77777777" w:rsidR="00EA55CF" w:rsidRDefault="001946C1">
            <w:pPr>
              <w:widowControl w:val="0"/>
              <w:numPr>
                <w:ilvl w:val="1"/>
                <w:numId w:val="12"/>
              </w:numPr>
              <w:spacing w:line="240" w:lineRule="auto"/>
              <w:rPr>
                <w:rFonts w:ascii="EB Garamond" w:eastAsia="EB Garamond" w:hAnsi="EB Garamond" w:cs="EB Garamond"/>
                <w:color w:val="FF00FF"/>
              </w:rPr>
            </w:pPr>
            <w:r>
              <w:rPr>
                <w:rFonts w:ascii="EB Garamond" w:eastAsia="EB Garamond" w:hAnsi="EB Garamond" w:cs="EB Garamond"/>
                <w:color w:val="FF00FF"/>
              </w:rPr>
              <w:t>How does the unit support students in engaging in social justice work that is relevant to their experiences and school community?</w:t>
            </w:r>
          </w:p>
        </w:tc>
      </w:tr>
    </w:tbl>
    <w:p w14:paraId="4B56AB3E" w14:textId="77777777" w:rsidR="00EA55CF" w:rsidRDefault="001946C1">
      <w:pPr>
        <w:spacing w:line="240" w:lineRule="auto"/>
        <w:jc w:val="center"/>
        <w:rPr>
          <w:rFonts w:ascii="EB Garamond" w:eastAsia="EB Garamond" w:hAnsi="EB Garamond" w:cs="EB Garamond"/>
          <w:b/>
        </w:rPr>
      </w:pPr>
      <w:r>
        <w:rPr>
          <w:rFonts w:ascii="EB Garamond" w:eastAsia="EB Garamond" w:hAnsi="EB Garamond" w:cs="EB Garamond"/>
          <w:b/>
        </w:rPr>
        <w:lastRenderedPageBreak/>
        <w:t>PART 2</w:t>
      </w:r>
    </w:p>
    <w:tbl>
      <w:tblPr>
        <w:tblStyle w:val="a3"/>
        <w:tblW w:w="12780" w:type="dxa"/>
        <w:tblInd w:w="135"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400" w:firstRow="0" w:lastRow="0" w:firstColumn="0" w:lastColumn="0" w:noHBand="0" w:noVBand="1"/>
      </w:tblPr>
      <w:tblGrid>
        <w:gridCol w:w="3495"/>
        <w:gridCol w:w="9285"/>
      </w:tblGrid>
      <w:tr w:rsidR="00EA55CF" w14:paraId="3CDD1EDB" w14:textId="77777777">
        <w:trPr>
          <w:trHeight w:val="1440"/>
        </w:trPr>
        <w:tc>
          <w:tcPr>
            <w:tcW w:w="3495" w:type="dxa"/>
          </w:tcPr>
          <w:p w14:paraId="56F44E4D" w14:textId="77777777" w:rsidR="00EA55CF" w:rsidRDefault="001946C1">
            <w:pPr>
              <w:spacing w:after="200"/>
              <w:rPr>
                <w:rFonts w:ascii="EB Garamond" w:eastAsia="EB Garamond" w:hAnsi="EB Garamond" w:cs="EB Garamond"/>
                <w:b/>
              </w:rPr>
            </w:pPr>
            <w:r>
              <w:rPr>
                <w:rFonts w:ascii="EB Garamond" w:eastAsia="EB Garamond" w:hAnsi="EB Garamond" w:cs="EB Garamond"/>
                <w:b/>
              </w:rPr>
              <w:t>TEXTUAL RESOURCES/LAYERED TEXT</w:t>
            </w:r>
          </w:p>
          <w:p w14:paraId="756CC593" w14:textId="77777777" w:rsidR="00EA55CF" w:rsidRDefault="001946C1">
            <w:pPr>
              <w:spacing w:after="200"/>
              <w:rPr>
                <w:rFonts w:ascii="EB Garamond" w:eastAsia="EB Garamond" w:hAnsi="EB Garamond" w:cs="EB Garamond"/>
                <w:i/>
              </w:rPr>
            </w:pPr>
            <w:r>
              <w:rPr>
                <w:rFonts w:ascii="EB Garamond" w:eastAsia="EB Garamond" w:hAnsi="EB Garamond" w:cs="EB Garamond"/>
                <w:i/>
              </w:rPr>
              <w:t>*Make bulleted list of the multimodal and diverse texts that will be used in the entire unit plan</w:t>
            </w:r>
          </w:p>
          <w:p w14:paraId="68E47DEE" w14:textId="77777777" w:rsidR="00EA55CF" w:rsidRDefault="00EA55CF">
            <w:pPr>
              <w:spacing w:after="200"/>
              <w:rPr>
                <w:rFonts w:ascii="EB Garamond" w:eastAsia="EB Garamond" w:hAnsi="EB Garamond" w:cs="EB Garamond"/>
                <w:b/>
              </w:rPr>
            </w:pPr>
          </w:p>
        </w:tc>
        <w:tc>
          <w:tcPr>
            <w:tcW w:w="9285" w:type="dxa"/>
          </w:tcPr>
          <w:p w14:paraId="20BFF219" w14:textId="77777777" w:rsidR="00EA55CF" w:rsidRDefault="00EA55CF">
            <w:pPr>
              <w:spacing w:line="240" w:lineRule="auto"/>
              <w:ind w:left="360"/>
              <w:rPr>
                <w:rFonts w:ascii="EB Garamond" w:eastAsia="EB Garamond" w:hAnsi="EB Garamond" w:cs="EB Garamond"/>
                <w:highlight w:val="white"/>
              </w:rPr>
            </w:pPr>
          </w:p>
          <w:p w14:paraId="7EB76C5D" w14:textId="77777777" w:rsidR="00EA55CF" w:rsidRDefault="001946C1">
            <w:pPr>
              <w:widowControl w:val="0"/>
              <w:numPr>
                <w:ilvl w:val="0"/>
                <w:numId w:val="9"/>
              </w:numPr>
              <w:spacing w:line="240" w:lineRule="auto"/>
              <w:rPr>
                <w:rFonts w:ascii="EB Garamond" w:eastAsia="EB Garamond" w:hAnsi="EB Garamond" w:cs="EB Garamond"/>
                <w:highlight w:val="white"/>
              </w:rPr>
            </w:pPr>
            <w:r>
              <w:rPr>
                <w:rFonts w:ascii="EB Garamond" w:eastAsia="EB Garamond" w:hAnsi="EB Garamond" w:cs="EB Garamond"/>
                <w:highlight w:val="white"/>
              </w:rPr>
              <w:t xml:space="preserve">Kamkwamba, William, and Bryan </w:t>
            </w:r>
            <w:proofErr w:type="spellStart"/>
            <w:r>
              <w:rPr>
                <w:rFonts w:ascii="EB Garamond" w:eastAsia="EB Garamond" w:hAnsi="EB Garamond" w:cs="EB Garamond"/>
                <w:highlight w:val="white"/>
              </w:rPr>
              <w:t>Mealer</w:t>
            </w:r>
            <w:proofErr w:type="spellEnd"/>
            <w:r>
              <w:rPr>
                <w:rFonts w:ascii="EB Garamond" w:eastAsia="EB Garamond" w:hAnsi="EB Garamond" w:cs="EB Garamond"/>
                <w:highlight w:val="white"/>
              </w:rPr>
              <w:t xml:space="preserve">. </w:t>
            </w:r>
            <w:r>
              <w:rPr>
                <w:rFonts w:ascii="EB Garamond" w:eastAsia="EB Garamond" w:hAnsi="EB Garamond" w:cs="EB Garamond"/>
                <w:i/>
                <w:highlight w:val="white"/>
              </w:rPr>
              <w:t>The Boy Who Harnessed the Wind</w:t>
            </w:r>
            <w:r>
              <w:rPr>
                <w:rFonts w:ascii="EB Garamond" w:eastAsia="EB Garamond" w:hAnsi="EB Garamond" w:cs="EB Garamond"/>
                <w:highlight w:val="white"/>
              </w:rPr>
              <w:t xml:space="preserve"> (Young Readers Edition). Puffin Books, 2015. (</w:t>
            </w:r>
            <w:proofErr w:type="gramStart"/>
            <w:r>
              <w:rPr>
                <w:rFonts w:ascii="EB Garamond" w:eastAsia="EB Garamond" w:hAnsi="EB Garamond" w:cs="EB Garamond"/>
                <w:highlight w:val="white"/>
              </w:rPr>
              <w:t>one</w:t>
            </w:r>
            <w:proofErr w:type="gramEnd"/>
            <w:r>
              <w:rPr>
                <w:rFonts w:ascii="EB Garamond" w:eastAsia="EB Garamond" w:hAnsi="EB Garamond" w:cs="EB Garamond"/>
                <w:highlight w:val="white"/>
              </w:rPr>
              <w:t xml:space="preserve"> per student)</w:t>
            </w:r>
          </w:p>
          <w:p w14:paraId="5DC53055" w14:textId="77777777" w:rsidR="00EA55CF" w:rsidRPr="001946C1" w:rsidRDefault="001946C1">
            <w:pPr>
              <w:widowControl w:val="0"/>
              <w:numPr>
                <w:ilvl w:val="0"/>
                <w:numId w:val="9"/>
              </w:numPr>
              <w:spacing w:line="240" w:lineRule="auto"/>
              <w:rPr>
                <w:rFonts w:ascii="EB Garamond" w:eastAsia="EB Garamond" w:hAnsi="EB Garamond" w:cs="EB Garamond"/>
                <w:highlight w:val="white"/>
                <w:lang w:val="fr-FR"/>
              </w:rPr>
            </w:pPr>
            <w:r>
              <w:rPr>
                <w:rFonts w:ascii="EB Garamond" w:eastAsia="EB Garamond" w:hAnsi="EB Garamond" w:cs="EB Garamond"/>
                <w:highlight w:val="white"/>
              </w:rPr>
              <w:t xml:space="preserve">Levinson, Cynthia. "William </w:t>
            </w:r>
            <w:proofErr w:type="spellStart"/>
            <w:r>
              <w:rPr>
                <w:rFonts w:ascii="EB Garamond" w:eastAsia="EB Garamond" w:hAnsi="EB Garamond" w:cs="EB Garamond"/>
                <w:highlight w:val="white"/>
              </w:rPr>
              <w:t>Kamwamba's</w:t>
            </w:r>
            <w:proofErr w:type="spellEnd"/>
            <w:r>
              <w:rPr>
                <w:rFonts w:ascii="EB Garamond" w:eastAsia="EB Garamond" w:hAnsi="EB Garamond" w:cs="EB Garamond"/>
                <w:highlight w:val="white"/>
              </w:rPr>
              <w:t xml:space="preserve"> Electric Wind." </w:t>
            </w:r>
            <w:r w:rsidRPr="001946C1">
              <w:rPr>
                <w:rFonts w:ascii="EB Garamond" w:eastAsia="EB Garamond" w:hAnsi="EB Garamond" w:cs="EB Garamond"/>
                <w:i/>
                <w:highlight w:val="white"/>
                <w:lang w:val="fr-FR"/>
              </w:rPr>
              <w:t xml:space="preserve">Faces </w:t>
            </w:r>
            <w:proofErr w:type="gramStart"/>
            <w:r w:rsidRPr="001946C1">
              <w:rPr>
                <w:rFonts w:ascii="EB Garamond" w:eastAsia="EB Garamond" w:hAnsi="EB Garamond" w:cs="EB Garamond"/>
                <w:i/>
                <w:highlight w:val="white"/>
                <w:lang w:val="fr-FR"/>
              </w:rPr>
              <w:t>Magazine</w:t>
            </w:r>
            <w:r w:rsidRPr="001946C1">
              <w:rPr>
                <w:rFonts w:ascii="EB Garamond" w:eastAsia="EB Garamond" w:hAnsi="EB Garamond" w:cs="EB Garamond"/>
                <w:highlight w:val="white"/>
                <w:lang w:val="fr-FR"/>
              </w:rPr>
              <w:t>,  vol.</w:t>
            </w:r>
            <w:proofErr w:type="gramEnd"/>
            <w:r w:rsidRPr="001946C1">
              <w:rPr>
                <w:rFonts w:ascii="EB Garamond" w:eastAsia="EB Garamond" w:hAnsi="EB Garamond" w:cs="EB Garamond"/>
                <w:highlight w:val="white"/>
                <w:lang w:val="fr-FR"/>
              </w:rPr>
              <w:t xml:space="preserve"> 28, no. 2, pp. 10-13</w:t>
            </w:r>
          </w:p>
          <w:p w14:paraId="70DC1327" w14:textId="77777777" w:rsidR="00EA55CF" w:rsidRDefault="001946C1">
            <w:pPr>
              <w:widowControl w:val="0"/>
              <w:numPr>
                <w:ilvl w:val="0"/>
                <w:numId w:val="9"/>
              </w:numPr>
              <w:spacing w:line="240" w:lineRule="auto"/>
              <w:rPr>
                <w:rFonts w:ascii="EB Garamond" w:eastAsia="EB Garamond" w:hAnsi="EB Garamond" w:cs="EB Garamond"/>
                <w:highlight w:val="white"/>
              </w:rPr>
            </w:pPr>
            <w:r>
              <w:rPr>
                <w:rFonts w:ascii="EB Garamond" w:eastAsia="EB Garamond" w:hAnsi="EB Garamond" w:cs="EB Garamond"/>
                <w:highlight w:val="white"/>
              </w:rPr>
              <w:t xml:space="preserve">Kamkwamba, William. "How I Built a Windmill." </w:t>
            </w:r>
            <w:r>
              <w:rPr>
                <w:rFonts w:ascii="EB Garamond" w:eastAsia="EB Garamond" w:hAnsi="EB Garamond" w:cs="EB Garamond"/>
                <w:i/>
                <w:highlight w:val="white"/>
              </w:rPr>
              <w:t>TED</w:t>
            </w:r>
            <w:r>
              <w:rPr>
                <w:rFonts w:ascii="EB Garamond" w:eastAsia="EB Garamond" w:hAnsi="EB Garamond" w:cs="EB Garamond"/>
                <w:highlight w:val="white"/>
              </w:rPr>
              <w:t>, June 2007, www.ted.com/talks/william_kamkwamba_on_building_a_windmill.</w:t>
            </w:r>
          </w:p>
          <w:p w14:paraId="45D7BD0C" w14:textId="77777777" w:rsidR="00EA55CF" w:rsidRDefault="001946C1">
            <w:pPr>
              <w:widowControl w:val="0"/>
              <w:numPr>
                <w:ilvl w:val="0"/>
                <w:numId w:val="9"/>
              </w:numPr>
              <w:spacing w:line="240" w:lineRule="auto"/>
              <w:rPr>
                <w:rFonts w:ascii="EB Garamond" w:eastAsia="EB Garamond" w:hAnsi="EB Garamond" w:cs="EB Garamond"/>
                <w:highlight w:val="white"/>
              </w:rPr>
            </w:pPr>
            <w:r>
              <w:rPr>
                <w:rFonts w:ascii="EB Garamond" w:eastAsia="EB Garamond" w:hAnsi="EB Garamond" w:cs="EB Garamond"/>
                <w:highlight w:val="white"/>
              </w:rPr>
              <w:t>The Hippo Roller." Written by EL Education for instructional purposes</w:t>
            </w:r>
          </w:p>
          <w:p w14:paraId="007C5532" w14:textId="77777777" w:rsidR="00EA55CF" w:rsidRDefault="00EA55CF">
            <w:pPr>
              <w:spacing w:line="240" w:lineRule="auto"/>
              <w:rPr>
                <w:rFonts w:ascii="EB Garamond" w:eastAsia="EB Garamond" w:hAnsi="EB Garamond" w:cs="EB Garamond"/>
                <w:highlight w:val="white"/>
              </w:rPr>
            </w:pPr>
          </w:p>
        </w:tc>
      </w:tr>
      <w:tr w:rsidR="00EA55CF" w14:paraId="70E72F9A" w14:textId="77777777">
        <w:trPr>
          <w:trHeight w:val="1440"/>
        </w:trPr>
        <w:tc>
          <w:tcPr>
            <w:tcW w:w="3495" w:type="dxa"/>
          </w:tcPr>
          <w:p w14:paraId="09F57A2D" w14:textId="77777777" w:rsidR="00EA55CF" w:rsidRDefault="001946C1">
            <w:pPr>
              <w:spacing w:after="200"/>
              <w:rPr>
                <w:rFonts w:ascii="EB Garamond" w:eastAsia="EB Garamond" w:hAnsi="EB Garamond" w:cs="EB Garamond"/>
                <w:b/>
              </w:rPr>
            </w:pPr>
            <w:r>
              <w:rPr>
                <w:rFonts w:ascii="EB Garamond" w:eastAsia="EB Garamond" w:hAnsi="EB Garamond" w:cs="EB Garamond"/>
                <w:b/>
              </w:rPr>
              <w:lastRenderedPageBreak/>
              <w:t>HOME/FAMILY/CAREGIVER CONNECTION QUESTION OR ACTIVITY</w:t>
            </w:r>
          </w:p>
          <w:p w14:paraId="295CBB49" w14:textId="77777777" w:rsidR="00EA55CF" w:rsidRDefault="001946C1">
            <w:pPr>
              <w:spacing w:after="200"/>
              <w:rPr>
                <w:rFonts w:ascii="EB Garamond" w:eastAsia="EB Garamond" w:hAnsi="EB Garamond" w:cs="EB Garamond"/>
                <w:i/>
              </w:rPr>
            </w:pPr>
            <w:r>
              <w:rPr>
                <w:rFonts w:ascii="EB Garamond" w:eastAsia="EB Garamond" w:hAnsi="EB Garamond" w:cs="EB Garamond"/>
                <w:i/>
              </w:rPr>
              <w:t>*Explain what families can do (or answer) together to support the learning in this unit</w:t>
            </w:r>
          </w:p>
        </w:tc>
        <w:tc>
          <w:tcPr>
            <w:tcW w:w="9285" w:type="dxa"/>
          </w:tcPr>
          <w:p w14:paraId="65899611" w14:textId="77777777" w:rsidR="00EA55CF" w:rsidRDefault="001946C1">
            <w:pPr>
              <w:widowControl w:val="0"/>
              <w:spacing w:line="240" w:lineRule="auto"/>
              <w:rPr>
                <w:rFonts w:ascii="EB Garamond" w:eastAsia="EB Garamond" w:hAnsi="EB Garamond" w:cs="EB Garamond"/>
                <w:color w:val="FF00FF"/>
              </w:rPr>
            </w:pPr>
            <w:commentRangeStart w:id="14"/>
            <w:r>
              <w:rPr>
                <w:rFonts w:ascii="EB Garamond" w:eastAsia="EB Garamond" w:hAnsi="EB Garamond" w:cs="EB Garamond"/>
                <w:color w:val="FF00FF"/>
              </w:rPr>
              <w:t>Using resources written by community members. Including community activists as speakers.</w:t>
            </w:r>
            <w:commentRangeEnd w:id="14"/>
            <w:r>
              <w:rPr>
                <w:rStyle w:val="CommentReference"/>
                <w:rFonts w:ascii="Arial" w:eastAsia="Arial" w:hAnsi="Arial" w:cs="Arial"/>
              </w:rPr>
              <w:commentReference w:id="14"/>
            </w:r>
            <w:r>
              <w:rPr>
                <w:rFonts w:ascii="EB Garamond" w:eastAsia="EB Garamond" w:hAnsi="EB Garamond" w:cs="EB Garamond"/>
                <w:color w:val="FF00FF"/>
              </w:rPr>
              <w:t xml:space="preserve"> </w:t>
            </w:r>
          </w:p>
          <w:p w14:paraId="6A4EED01" w14:textId="77777777" w:rsidR="00EA55CF" w:rsidRDefault="00EA55CF">
            <w:pPr>
              <w:spacing w:line="240" w:lineRule="auto"/>
              <w:rPr>
                <w:rFonts w:ascii="EB Garamond" w:eastAsia="EB Garamond" w:hAnsi="EB Garamond" w:cs="EB Garamond"/>
              </w:rPr>
            </w:pPr>
          </w:p>
        </w:tc>
      </w:tr>
      <w:tr w:rsidR="00EA55CF" w14:paraId="702B5943" w14:textId="77777777">
        <w:trPr>
          <w:trHeight w:val="899"/>
        </w:trPr>
        <w:tc>
          <w:tcPr>
            <w:tcW w:w="3495" w:type="dxa"/>
          </w:tcPr>
          <w:p w14:paraId="701A2AE4" w14:textId="77777777" w:rsidR="00EA55CF" w:rsidRDefault="001946C1">
            <w:pPr>
              <w:spacing w:after="200"/>
              <w:rPr>
                <w:rFonts w:ascii="EB Garamond" w:eastAsia="EB Garamond" w:hAnsi="EB Garamond" w:cs="EB Garamond"/>
                <w:b/>
              </w:rPr>
            </w:pPr>
            <w:r>
              <w:rPr>
                <w:rFonts w:ascii="EB Garamond" w:eastAsia="EB Garamond" w:hAnsi="EB Garamond" w:cs="EB Garamond"/>
                <w:b/>
              </w:rPr>
              <w:t>MISCONCEPTIONS</w:t>
            </w:r>
          </w:p>
          <w:p w14:paraId="36EC6816" w14:textId="77777777" w:rsidR="00EA55CF" w:rsidRDefault="001946C1">
            <w:pPr>
              <w:spacing w:after="200"/>
              <w:rPr>
                <w:rFonts w:ascii="EB Garamond" w:eastAsia="EB Garamond" w:hAnsi="EB Garamond" w:cs="EB Garamond"/>
                <w:i/>
              </w:rPr>
            </w:pPr>
            <w:r>
              <w:rPr>
                <w:rFonts w:ascii="EB Garamond" w:eastAsia="EB Garamond" w:hAnsi="EB Garamond" w:cs="EB Garamond"/>
                <w:i/>
              </w:rPr>
              <w:t>*Add any misconceptions that will be addressed in truthful ways related to the topic or theme of the/unit plan</w:t>
            </w:r>
          </w:p>
          <w:p w14:paraId="2661E631" w14:textId="77777777" w:rsidR="00EA55CF" w:rsidRDefault="00EA55CF">
            <w:pPr>
              <w:spacing w:after="200"/>
              <w:rPr>
                <w:rFonts w:ascii="EB Garamond" w:eastAsia="EB Garamond" w:hAnsi="EB Garamond" w:cs="EB Garamond"/>
                <w:b/>
              </w:rPr>
            </w:pPr>
          </w:p>
        </w:tc>
        <w:tc>
          <w:tcPr>
            <w:tcW w:w="9285" w:type="dxa"/>
          </w:tcPr>
          <w:p w14:paraId="14C8A33F" w14:textId="77777777" w:rsidR="00EA55CF" w:rsidRDefault="001946C1">
            <w:pPr>
              <w:rPr>
                <w:rFonts w:ascii="EB Garamond" w:eastAsia="EB Garamond" w:hAnsi="EB Garamond" w:cs="EB Garamond"/>
                <w:color w:val="0000FF"/>
                <w:shd w:val="clear" w:color="auto" w:fill="FFF2CC"/>
              </w:rPr>
            </w:pPr>
            <w:commentRangeStart w:id="15"/>
            <w:r>
              <w:rPr>
                <w:rFonts w:ascii="EB Garamond" w:eastAsia="EB Garamond" w:hAnsi="EB Garamond" w:cs="EB Garamond"/>
                <w:color w:val="0000FF"/>
              </w:rPr>
              <w:t xml:space="preserve">Single narrative of Africa, </w:t>
            </w:r>
            <w:proofErr w:type="gramStart"/>
            <w:r>
              <w:rPr>
                <w:rFonts w:ascii="EB Garamond" w:eastAsia="EB Garamond" w:hAnsi="EB Garamond" w:cs="EB Garamond"/>
                <w:color w:val="0000FF"/>
              </w:rPr>
              <w:t>What</w:t>
            </w:r>
            <w:proofErr w:type="gramEnd"/>
            <w:r>
              <w:rPr>
                <w:rFonts w:ascii="EB Garamond" w:eastAsia="EB Garamond" w:hAnsi="EB Garamond" w:cs="EB Garamond"/>
                <w:color w:val="0000FF"/>
              </w:rPr>
              <w:t xml:space="preserve"> is the genius within Africa? </w:t>
            </w:r>
            <w:r>
              <w:rPr>
                <w:rFonts w:ascii="EB Garamond" w:eastAsia="EB Garamond" w:hAnsi="EB Garamond" w:cs="EB Garamond"/>
                <w:color w:val="0000FF"/>
                <w:highlight w:val="white"/>
              </w:rPr>
              <w:t xml:space="preserve">How are we combating the signal narrative of Africa being represented by one story? </w:t>
            </w:r>
            <w:r>
              <w:rPr>
                <w:rFonts w:ascii="EB Garamond" w:eastAsia="EB Garamond" w:hAnsi="EB Garamond" w:cs="EB Garamond"/>
                <w:color w:val="0000FF"/>
                <w:shd w:val="clear" w:color="auto" w:fill="FFF2CC"/>
              </w:rPr>
              <w:t>(</w:t>
            </w:r>
            <w:proofErr w:type="gramStart"/>
            <w:r>
              <w:rPr>
                <w:rFonts w:ascii="EB Garamond" w:eastAsia="EB Garamond" w:hAnsi="EB Garamond" w:cs="EB Garamond"/>
                <w:color w:val="0000FF"/>
                <w:shd w:val="clear" w:color="auto" w:fill="FFF2CC"/>
              </w:rPr>
              <w:t>research</w:t>
            </w:r>
            <w:proofErr w:type="gramEnd"/>
            <w:r>
              <w:rPr>
                <w:rFonts w:ascii="EB Garamond" w:eastAsia="EB Garamond" w:hAnsi="EB Garamond" w:cs="EB Garamond"/>
                <w:color w:val="0000FF"/>
                <w:shd w:val="clear" w:color="auto" w:fill="FFF2CC"/>
              </w:rPr>
              <w:t xml:space="preserve"> on culture, art, poetry, food, dress, history)</w:t>
            </w:r>
            <w:commentRangeEnd w:id="15"/>
            <w:r>
              <w:rPr>
                <w:rStyle w:val="CommentReference"/>
                <w:rFonts w:ascii="Arial" w:eastAsia="Arial" w:hAnsi="Arial" w:cs="Arial"/>
              </w:rPr>
              <w:commentReference w:id="15"/>
            </w:r>
          </w:p>
        </w:tc>
      </w:tr>
      <w:tr w:rsidR="00EA55CF" w14:paraId="5E372520" w14:textId="77777777">
        <w:trPr>
          <w:trHeight w:val="899"/>
        </w:trPr>
        <w:tc>
          <w:tcPr>
            <w:tcW w:w="3495" w:type="dxa"/>
          </w:tcPr>
          <w:p w14:paraId="4A0C5414" w14:textId="77777777" w:rsidR="00EA55CF" w:rsidRDefault="001946C1">
            <w:pPr>
              <w:spacing w:after="200"/>
              <w:rPr>
                <w:rFonts w:ascii="EB Garamond" w:eastAsia="EB Garamond" w:hAnsi="EB Garamond" w:cs="EB Garamond"/>
                <w:b/>
              </w:rPr>
            </w:pPr>
            <w:r>
              <w:rPr>
                <w:rFonts w:ascii="EB Garamond" w:eastAsia="EB Garamond" w:hAnsi="EB Garamond" w:cs="EB Garamond"/>
                <w:b/>
              </w:rPr>
              <w:t>SOCIAL ACTION</w:t>
            </w:r>
          </w:p>
          <w:p w14:paraId="56025D1B" w14:textId="77777777" w:rsidR="00EA55CF" w:rsidRDefault="001946C1">
            <w:pPr>
              <w:spacing w:after="200"/>
              <w:rPr>
                <w:rFonts w:ascii="EB Garamond" w:eastAsia="EB Garamond" w:hAnsi="EB Garamond" w:cs="EB Garamond"/>
                <w:i/>
              </w:rPr>
            </w:pPr>
            <w:r>
              <w:rPr>
                <w:rFonts w:ascii="EB Garamond" w:eastAsia="EB Garamond" w:hAnsi="EB Garamond" w:cs="EB Garamond"/>
                <w:i/>
              </w:rPr>
              <w:t xml:space="preserve">*Add a culminating project or learning experience for students—one that takes their learning and allows them to engage in something that will improve or advance the community. </w:t>
            </w:r>
          </w:p>
          <w:p w14:paraId="33BAA67B" w14:textId="77777777" w:rsidR="00EA55CF" w:rsidRDefault="00EA55CF">
            <w:pPr>
              <w:spacing w:after="200"/>
              <w:rPr>
                <w:rFonts w:ascii="EB Garamond" w:eastAsia="EB Garamond" w:hAnsi="EB Garamond" w:cs="EB Garamond"/>
                <w:b/>
              </w:rPr>
            </w:pPr>
          </w:p>
        </w:tc>
        <w:tc>
          <w:tcPr>
            <w:tcW w:w="9285" w:type="dxa"/>
          </w:tcPr>
          <w:p w14:paraId="1A919613" w14:textId="793D72D5" w:rsidR="00EA55CF" w:rsidRDefault="00174E75">
            <w:pPr>
              <w:spacing w:after="160" w:line="259" w:lineRule="auto"/>
              <w:rPr>
                <w:rFonts w:ascii="EB Garamond" w:eastAsia="EB Garamond" w:hAnsi="EB Garamond" w:cs="EB Garamond"/>
              </w:rPr>
            </w:pPr>
            <w:hyperlink r:id="rId16" w:history="1">
              <w:r w:rsidR="001946C1" w:rsidRPr="001946C1">
                <w:rPr>
                  <w:rStyle w:val="Hyperlink"/>
                  <w:rFonts w:ascii="EB Garamond" w:eastAsia="EB Garamond" w:hAnsi="EB Garamond" w:cs="EB Garamond"/>
                </w:rPr>
                <w:t>Performance Task</w:t>
              </w:r>
            </w:hyperlink>
            <w:r w:rsidR="001946C1">
              <w:rPr>
                <w:rFonts w:ascii="EB Garamond" w:eastAsia="EB Garamond" w:hAnsi="EB Garamond" w:cs="EB Garamond"/>
                <w:color w:val="1155CC"/>
                <w:u w:val="single"/>
              </w:rPr>
              <w:t xml:space="preserve"> </w:t>
            </w:r>
          </w:p>
        </w:tc>
      </w:tr>
    </w:tbl>
    <w:p w14:paraId="04982EBF" w14:textId="77777777" w:rsidR="00EA55CF" w:rsidRDefault="00EA55CF">
      <w:pPr>
        <w:spacing w:line="240" w:lineRule="auto"/>
        <w:jc w:val="center"/>
        <w:rPr>
          <w:rFonts w:ascii="EB Garamond" w:eastAsia="EB Garamond" w:hAnsi="EB Garamond" w:cs="EB Garamond"/>
        </w:rPr>
      </w:pPr>
    </w:p>
    <w:p w14:paraId="5D45FB00" w14:textId="77777777" w:rsidR="00EA55CF" w:rsidRDefault="00EA55CF">
      <w:pPr>
        <w:rPr>
          <w:rFonts w:ascii="EB Garamond" w:eastAsia="EB Garamond" w:hAnsi="EB Garamond" w:cs="EB Garamond"/>
          <w:b/>
        </w:rPr>
      </w:pPr>
    </w:p>
    <w:p w14:paraId="60BB0FE1" w14:textId="77777777" w:rsidR="00EA55CF" w:rsidRDefault="00EA55CF">
      <w:pPr>
        <w:rPr>
          <w:rFonts w:ascii="EB Garamond" w:eastAsia="EB Garamond" w:hAnsi="EB Garamond" w:cs="EB Garamond"/>
          <w:b/>
        </w:rPr>
      </w:pPr>
    </w:p>
    <w:p w14:paraId="035D25A0" w14:textId="77777777" w:rsidR="00EA55CF" w:rsidRDefault="00EA55CF">
      <w:pPr>
        <w:rPr>
          <w:rFonts w:ascii="EB Garamond" w:eastAsia="EB Garamond" w:hAnsi="EB Garamond" w:cs="EB Garamond"/>
        </w:rPr>
      </w:pPr>
    </w:p>
    <w:sectPr w:rsidR="00EA55CF">
      <w:headerReference w:type="default" r:id="rId17"/>
      <w:footerReference w:type="default" r:id="rId18"/>
      <w:pgSz w:w="15840" w:h="12240" w:orient="landscape"/>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Reflections on CRP Integration" w:date="2022-08-18T10:36:00Z" w:initials="Reflect">
    <w:p w14:paraId="2F40866C" w14:textId="77777777" w:rsidR="001946C1" w:rsidRDefault="001946C1" w:rsidP="00C479DD">
      <w:pPr>
        <w:pStyle w:val="CommentText"/>
      </w:pPr>
      <w:r>
        <w:rPr>
          <w:rStyle w:val="CommentReference"/>
        </w:rPr>
        <w:annotationRef/>
      </w:r>
      <w:r>
        <w:rPr>
          <w:color w:val="000000"/>
        </w:rPr>
        <w:t>CULTURAL COMPETENCE: Gholdy Muhammad developed the HILL model (Histories, Identities, Literacies and Liberation ) with the a goal to elevate 5 learning pursuits for learning: Identity, Skill, Intellectualism, Criticality, and Joy. Joy takes into consideration: How am I elevating beauty and humanity for students in this lesson?</w:t>
      </w:r>
    </w:p>
  </w:comment>
  <w:comment w:id="2" w:author="Reflections on CRP Integration" w:date="2022-08-18T10:36:00Z" w:initials="Reflect">
    <w:p w14:paraId="5746E15E" w14:textId="77777777" w:rsidR="001946C1" w:rsidRDefault="001946C1" w:rsidP="00A6389E">
      <w:pPr>
        <w:pStyle w:val="CommentText"/>
      </w:pPr>
      <w:r>
        <w:rPr>
          <w:rStyle w:val="CommentReference"/>
        </w:rPr>
        <w:annotationRef/>
      </w:r>
      <w:r>
        <w:rPr>
          <w:color w:val="000000"/>
        </w:rPr>
        <w:t>CULTURAL COMPETENCE: Music is a commonly used non-verbal cue for transitions in the classroom. Here, Jaime signals to students through musical beauty and joy that they are entering a learning environment that with the music of Malawi.</w:t>
      </w:r>
    </w:p>
  </w:comment>
  <w:comment w:id="3" w:author="Reflections on CRP Integration" w:date="2022-08-18T10:36:00Z" w:initials="Reflect">
    <w:p w14:paraId="420AEF23" w14:textId="77777777" w:rsidR="001946C1" w:rsidRDefault="001946C1" w:rsidP="0078510E">
      <w:pPr>
        <w:pStyle w:val="CommentText"/>
      </w:pPr>
      <w:r>
        <w:rPr>
          <w:rStyle w:val="CommentReference"/>
        </w:rPr>
        <w:annotationRef/>
      </w:r>
      <w:r>
        <w:rPr>
          <w:color w:val="000000"/>
        </w:rPr>
        <w:t>CULTURAL COMPETENCE: Jaime invests in building relationships with each student while identifying any indications of social-emotional needs through individual and personal greetings. This practice fosters trust and authentic connections between the teacher and students.</w:t>
      </w:r>
    </w:p>
  </w:comment>
  <w:comment w:id="4" w:author="Reflections on CRP Integration" w:date="2022-08-18T10:36:00Z" w:initials="Reflect">
    <w:p w14:paraId="15074875" w14:textId="77777777" w:rsidR="001946C1" w:rsidRDefault="001946C1" w:rsidP="005B4C23">
      <w:pPr>
        <w:pStyle w:val="CommentText"/>
      </w:pPr>
      <w:r>
        <w:rPr>
          <w:rStyle w:val="CommentReference"/>
        </w:rPr>
        <w:annotationRef/>
      </w:r>
      <w:r>
        <w:rPr>
          <w:color w:val="000000"/>
        </w:rPr>
        <w:t>STUDENT LEARNING: Jaime establishes a classroom environment in which every student understands they may be selected to facilitate. This role is not limited to a chosen few but is open to all students. The purpose is to give students autonomy of their own learning.</w:t>
      </w:r>
    </w:p>
  </w:comment>
  <w:comment w:id="5" w:author="Reflections on CRP Integration" w:date="2022-08-18T10:36:00Z" w:initials="Reflect">
    <w:p w14:paraId="469C1F8A" w14:textId="77777777" w:rsidR="001946C1" w:rsidRDefault="001946C1" w:rsidP="00EA0A9B">
      <w:pPr>
        <w:pStyle w:val="CommentText"/>
      </w:pPr>
      <w:r>
        <w:rPr>
          <w:rStyle w:val="CommentReference"/>
        </w:rPr>
        <w:annotationRef/>
      </w:r>
      <w:r>
        <w:rPr>
          <w:color w:val="000000"/>
        </w:rPr>
        <w:t>STUDENT LEARNING: In addition to infusing culture, attending to social-emotional needs, and investing in relationships, Jaime holds high expectations and provides academic/linguistic supports to ensure equitable access to grade level content.</w:t>
      </w:r>
    </w:p>
  </w:comment>
  <w:comment w:id="6" w:author="Reflections on CRP Integration" w:date="2022-08-18T10:37:00Z" w:initials="Reflect">
    <w:p w14:paraId="483CF6A5" w14:textId="77777777" w:rsidR="001946C1" w:rsidRDefault="001946C1" w:rsidP="00F86AEE">
      <w:pPr>
        <w:pStyle w:val="CommentText"/>
      </w:pPr>
      <w:r>
        <w:rPr>
          <w:rStyle w:val="CommentReference"/>
        </w:rPr>
        <w:annotationRef/>
      </w:r>
      <w:r>
        <w:rPr>
          <w:color w:val="000000"/>
        </w:rPr>
        <w:t>STUDENT LEARNING: Jamie makes space for students to be seen and heard by  building a learning community of shared accountability and inclusive discussions.</w:t>
      </w:r>
    </w:p>
  </w:comment>
  <w:comment w:id="7" w:author="Reflections on CRP Integration" w:date="2022-08-18T10:37:00Z" w:initials="Reflect">
    <w:p w14:paraId="7BB95EE5" w14:textId="77777777" w:rsidR="001946C1" w:rsidRDefault="001946C1" w:rsidP="00D20EFB">
      <w:pPr>
        <w:pStyle w:val="CommentText"/>
      </w:pPr>
      <w:r>
        <w:rPr>
          <w:rStyle w:val="CommentReference"/>
        </w:rPr>
        <w:annotationRef/>
      </w:r>
      <w:r>
        <w:rPr>
          <w:color w:val="000000"/>
        </w:rPr>
        <w:t>STUDENT LEARNING and CRITICAL CONSCIOUSNESS: Jamie uses a facilitation practice that is interactive for students in a cooperative way. The open exchange of what students notice and wonder offers organic engagement that is relevant to students. Students are interacting with each other and not just to the teacher.</w:t>
      </w:r>
    </w:p>
  </w:comment>
  <w:comment w:id="8" w:author="Reflections on CRP Integration" w:date="2022-08-18T10:37:00Z" w:initials="Reflect">
    <w:p w14:paraId="6EBFA078" w14:textId="77777777" w:rsidR="001946C1" w:rsidRDefault="001946C1" w:rsidP="007A6BF7">
      <w:pPr>
        <w:pStyle w:val="CommentText"/>
      </w:pPr>
      <w:r>
        <w:rPr>
          <w:rStyle w:val="CommentReference"/>
        </w:rPr>
        <w:annotationRef/>
      </w:r>
      <w:r>
        <w:rPr>
          <w:color w:val="000000"/>
        </w:rPr>
        <w:t>CRITICAL CONSCIOUSNESS: Jamie uses questions that have no definitive answers which allows for student perspectives. in addition, students are expected to consider the diverse perspectives of the school and community members. Students are encourage to apply the information learned to develop their own ideas based on the assets of their  lived experience</w:t>
      </w:r>
    </w:p>
  </w:comment>
  <w:comment w:id="9" w:author="Reflections on CRP Integration" w:date="2022-08-18T10:37:00Z" w:initials="Reflect">
    <w:p w14:paraId="073AB063" w14:textId="77777777" w:rsidR="001946C1" w:rsidRDefault="001946C1" w:rsidP="002B190F">
      <w:pPr>
        <w:pStyle w:val="CommentText"/>
      </w:pPr>
      <w:r>
        <w:rPr>
          <w:rStyle w:val="CommentReference"/>
        </w:rPr>
        <w:annotationRef/>
      </w:r>
      <w:r>
        <w:rPr>
          <w:color w:val="000000"/>
        </w:rPr>
        <w:t>CULTURAL COMPETENCE: Jaime maintains an asset-based approach while ensuring students' knowledge and experience are affirmed as value-adding perspectives to the learning community.</w:t>
      </w:r>
    </w:p>
  </w:comment>
  <w:comment w:id="10" w:author="Reflections on CRP Integration" w:date="2022-08-18T10:37:00Z" w:initials="Reflect">
    <w:p w14:paraId="7C8C02EA" w14:textId="77777777" w:rsidR="001946C1" w:rsidRDefault="001946C1" w:rsidP="00EE633D">
      <w:pPr>
        <w:pStyle w:val="CommentText"/>
      </w:pPr>
      <w:r>
        <w:rPr>
          <w:rStyle w:val="CommentReference"/>
        </w:rPr>
        <w:annotationRef/>
      </w:r>
      <w:r>
        <w:rPr>
          <w:color w:val="000000"/>
        </w:rPr>
        <w:t>CULTURAL COMPETENCE: Jaime cultivates additional relevance by connecting students' families to the learning community. Sharing the reflections and responses from families brings expanded perspectives into the classroom and conveys value for the community.</w:t>
      </w:r>
    </w:p>
  </w:comment>
  <w:comment w:id="12" w:author="Reflections on CRP Integration" w:date="2022-08-18T10:38:00Z" w:initials="Reflect">
    <w:p w14:paraId="54A73AC8" w14:textId="77777777" w:rsidR="001946C1" w:rsidRDefault="001946C1" w:rsidP="009C64BC">
      <w:pPr>
        <w:pStyle w:val="CommentText"/>
      </w:pPr>
      <w:r>
        <w:rPr>
          <w:rStyle w:val="CommentReference"/>
        </w:rPr>
        <w:annotationRef/>
      </w:r>
      <w:r>
        <w:rPr>
          <w:color w:val="000000"/>
        </w:rPr>
        <w:t>CRITICAL CONSCIOUSNESS: Jamie identifies gaps in the lesson materials where she will bring in supplemental materials to create opportunities of criticality for her students.</w:t>
      </w:r>
    </w:p>
  </w:comment>
  <w:comment w:id="13" w:author="Reflections on CRP Integration" w:date="2022-08-18T10:38:00Z" w:initials="Reflect">
    <w:p w14:paraId="567DEAE2" w14:textId="77777777" w:rsidR="001946C1" w:rsidRDefault="001946C1" w:rsidP="00D21360">
      <w:pPr>
        <w:pStyle w:val="CommentText"/>
      </w:pPr>
      <w:r>
        <w:rPr>
          <w:rStyle w:val="CommentReference"/>
        </w:rPr>
        <w:annotationRef/>
      </w:r>
      <w:r>
        <w:rPr>
          <w:color w:val="000000"/>
        </w:rPr>
        <w:t>REFLECTION: Jamie demonstrates a reflective practice to consider all 3 tenets of Culturally Relevant Pedagogy in her instruction and planning.</w:t>
      </w:r>
    </w:p>
  </w:comment>
  <w:comment w:id="14" w:author="Reflections on CRP Integration" w:date="2022-08-18T10:38:00Z" w:initials="Reflect">
    <w:p w14:paraId="20FC31AC" w14:textId="77777777" w:rsidR="001946C1" w:rsidRDefault="001946C1" w:rsidP="00B833E8">
      <w:pPr>
        <w:pStyle w:val="CommentText"/>
      </w:pPr>
      <w:r>
        <w:rPr>
          <w:rStyle w:val="CommentReference"/>
        </w:rPr>
        <w:annotationRef/>
      </w:r>
      <w:r>
        <w:rPr>
          <w:color w:val="000000"/>
        </w:rPr>
        <w:t>CULTURAL COMPETENCE: Jamie recognizes the benefits of bringing in the voices, experiences, and expertise from the community into the learning process for student to create relevance.</w:t>
      </w:r>
    </w:p>
  </w:comment>
  <w:comment w:id="15" w:author="Reflections on CRP Integration" w:date="2022-08-18T10:38:00Z" w:initials="Reflect">
    <w:p w14:paraId="1EE59D2D" w14:textId="77777777" w:rsidR="001946C1" w:rsidRDefault="001946C1" w:rsidP="00350441">
      <w:pPr>
        <w:pStyle w:val="CommentText"/>
      </w:pPr>
      <w:r>
        <w:rPr>
          <w:rStyle w:val="CommentReference"/>
        </w:rPr>
        <w:annotationRef/>
      </w:r>
      <w:r>
        <w:rPr>
          <w:color w:val="000000"/>
        </w:rPr>
        <w:t>CRITICAL CONSCIOUSNESS: Jamie identifies misconceptions and assumptions that have be perpetuated by a white dominant narrative. She begins to consider ways to disrupt the single narrative to bring to light the diverse cultures and peoples of Africa.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40866C" w15:done="0"/>
  <w15:commentEx w15:paraId="5746E15E" w15:done="0"/>
  <w15:commentEx w15:paraId="420AEF23" w15:done="0"/>
  <w15:commentEx w15:paraId="15074875" w15:done="0"/>
  <w15:commentEx w15:paraId="469C1F8A" w15:done="0"/>
  <w15:commentEx w15:paraId="483CF6A5" w15:done="0"/>
  <w15:commentEx w15:paraId="7BB95EE5" w15:done="0"/>
  <w15:commentEx w15:paraId="6EBFA078" w15:done="0"/>
  <w15:commentEx w15:paraId="073AB063" w15:done="0"/>
  <w15:commentEx w15:paraId="7C8C02EA" w15:done="0"/>
  <w15:commentEx w15:paraId="54A73AC8" w15:done="0"/>
  <w15:commentEx w15:paraId="567DEAE2" w15:done="0"/>
  <w15:commentEx w15:paraId="20FC31AC" w15:done="0"/>
  <w15:commentEx w15:paraId="1EE59D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8949F" w16cex:dateUtc="2022-08-18T15:36:00Z"/>
  <w16cex:commentExtensible w16cex:durableId="26A894AE" w16cex:dateUtc="2022-08-18T15:36:00Z"/>
  <w16cex:commentExtensible w16cex:durableId="26A894B8" w16cex:dateUtc="2022-08-18T15:36:00Z"/>
  <w16cex:commentExtensible w16cex:durableId="26A894C2" w16cex:dateUtc="2022-08-18T15:36:00Z"/>
  <w16cex:commentExtensible w16cex:durableId="26A894CB" w16cex:dateUtc="2022-08-18T15:36:00Z"/>
  <w16cex:commentExtensible w16cex:durableId="26A894D7" w16cex:dateUtc="2022-08-18T15:37:00Z"/>
  <w16cex:commentExtensible w16cex:durableId="26A894E5" w16cex:dateUtc="2022-08-18T15:37:00Z"/>
  <w16cex:commentExtensible w16cex:durableId="26A894EE" w16cex:dateUtc="2022-08-18T15:37:00Z"/>
  <w16cex:commentExtensible w16cex:durableId="26A894FB" w16cex:dateUtc="2022-08-18T15:37:00Z"/>
  <w16cex:commentExtensible w16cex:durableId="26A89505" w16cex:dateUtc="2022-08-18T15:37:00Z"/>
  <w16cex:commentExtensible w16cex:durableId="26A89513" w16cex:dateUtc="2022-08-18T15:38:00Z"/>
  <w16cex:commentExtensible w16cex:durableId="26A8951D" w16cex:dateUtc="2022-08-18T15:38:00Z"/>
  <w16cex:commentExtensible w16cex:durableId="26A8952A" w16cex:dateUtc="2022-08-18T15:38:00Z"/>
  <w16cex:commentExtensible w16cex:durableId="26A89536" w16cex:dateUtc="2022-08-18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40866C" w16cid:durableId="26A8949F"/>
  <w16cid:commentId w16cid:paraId="5746E15E" w16cid:durableId="26A894AE"/>
  <w16cid:commentId w16cid:paraId="420AEF23" w16cid:durableId="26A894B8"/>
  <w16cid:commentId w16cid:paraId="15074875" w16cid:durableId="26A894C2"/>
  <w16cid:commentId w16cid:paraId="469C1F8A" w16cid:durableId="26A894CB"/>
  <w16cid:commentId w16cid:paraId="483CF6A5" w16cid:durableId="26A894D7"/>
  <w16cid:commentId w16cid:paraId="7BB95EE5" w16cid:durableId="26A894E5"/>
  <w16cid:commentId w16cid:paraId="6EBFA078" w16cid:durableId="26A894EE"/>
  <w16cid:commentId w16cid:paraId="073AB063" w16cid:durableId="26A894FB"/>
  <w16cid:commentId w16cid:paraId="7C8C02EA" w16cid:durableId="26A89505"/>
  <w16cid:commentId w16cid:paraId="54A73AC8" w16cid:durableId="26A89513"/>
  <w16cid:commentId w16cid:paraId="567DEAE2" w16cid:durableId="26A8951D"/>
  <w16cid:commentId w16cid:paraId="20FC31AC" w16cid:durableId="26A8952A"/>
  <w16cid:commentId w16cid:paraId="1EE59D2D" w16cid:durableId="26A8953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BA376" w14:textId="77777777" w:rsidR="00217B96" w:rsidRDefault="001946C1">
      <w:pPr>
        <w:spacing w:line="240" w:lineRule="auto"/>
      </w:pPr>
      <w:r>
        <w:separator/>
      </w:r>
    </w:p>
  </w:endnote>
  <w:endnote w:type="continuationSeparator" w:id="0">
    <w:p w14:paraId="2D00850E" w14:textId="77777777" w:rsidR="00217B96" w:rsidRDefault="001946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B Garamond">
    <w:charset w:val="00"/>
    <w:family w:val="auto"/>
    <w:pitch w:val="variable"/>
    <w:sig w:usb0="E00002FF" w:usb1="0200041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45533"/>
      <w:docPartObj>
        <w:docPartGallery w:val="Page Numbers (Bottom of Page)"/>
        <w:docPartUnique/>
      </w:docPartObj>
    </w:sdtPr>
    <w:sdtEndPr>
      <w:rPr>
        <w:noProof/>
      </w:rPr>
    </w:sdtEndPr>
    <w:sdtContent>
      <w:p w14:paraId="79A9A98E" w14:textId="54FD2E25" w:rsidR="003A74CD" w:rsidRDefault="003A74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2799EE" w14:textId="58814DF8" w:rsidR="00B44B59" w:rsidRDefault="00174E75" w:rsidP="00174E75">
    <w:pPr>
      <w:pStyle w:val="Footer"/>
      <w:jc w:val="center"/>
    </w:pPr>
    <w:r>
      <w:rPr>
        <w:noProof/>
      </w:rPr>
      <w:drawing>
        <wp:inline distT="0" distB="0" distL="0" distR="0" wp14:anchorId="7398FD74" wp14:editId="4F404D97">
          <wp:extent cx="3764280" cy="193040"/>
          <wp:effectExtent l="0" t="0" r="0" b="10160"/>
          <wp:docPr id="3" name="Picture 3" descr="../SAP_Logo/_Footer/footer_SAP_ATCorg_green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_Logo/_Footer/footer_SAP_ATCorg_green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9508" cy="2107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12F89" w14:textId="77777777" w:rsidR="00217B96" w:rsidRDefault="001946C1">
      <w:pPr>
        <w:spacing w:line="240" w:lineRule="auto"/>
      </w:pPr>
      <w:r>
        <w:separator/>
      </w:r>
    </w:p>
  </w:footnote>
  <w:footnote w:type="continuationSeparator" w:id="0">
    <w:p w14:paraId="0976D5D4" w14:textId="77777777" w:rsidR="00217B96" w:rsidRDefault="001946C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195E6" w14:textId="7995BC21" w:rsidR="00EA55CF" w:rsidRDefault="00B44B59">
    <w:pPr>
      <w:spacing w:line="240" w:lineRule="auto"/>
    </w:pPr>
    <w:r>
      <w:rPr>
        <w:noProof/>
      </w:rPr>
      <w:drawing>
        <wp:inline distT="0" distB="0" distL="0" distR="0" wp14:anchorId="005F48D6" wp14:editId="21B8AE4B">
          <wp:extent cx="1276350" cy="507267"/>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P_Logo_Green_RGB.eps"/>
                  <pic:cNvPicPr/>
                </pic:nvPicPr>
                <pic:blipFill>
                  <a:blip r:embed="rId1">
                    <a:extLst>
                      <a:ext uri="{28A0092B-C50C-407E-A947-70E740481C1C}">
                        <a14:useLocalDpi xmlns:a14="http://schemas.microsoft.com/office/drawing/2010/main" val="0"/>
                      </a:ext>
                    </a:extLst>
                  </a:blip>
                  <a:stretch>
                    <a:fillRect/>
                  </a:stretch>
                </pic:blipFill>
                <pic:spPr>
                  <a:xfrm>
                    <a:off x="0" y="0"/>
                    <a:ext cx="1344713" cy="5344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6CC0"/>
    <w:multiLevelType w:val="multilevel"/>
    <w:tmpl w:val="BA92EC64"/>
    <w:lvl w:ilvl="0">
      <w:start w:val="1"/>
      <w:numFmt w:val="decimal"/>
      <w:lvlText w:val="%1."/>
      <w:lvlJc w:val="left"/>
      <w:pPr>
        <w:ind w:left="720" w:hanging="360"/>
      </w:pPr>
      <w:rPr>
        <w:u w:val="none"/>
        <w:shd w:val="clear" w:color="auto" w:fill="auto"/>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4D17B7A"/>
    <w:multiLevelType w:val="multilevel"/>
    <w:tmpl w:val="76AE6042"/>
    <w:lvl w:ilvl="0">
      <w:start w:val="1"/>
      <w:numFmt w:val="bullet"/>
      <w:lvlText w:val="💭"/>
      <w:lvlJc w:val="left"/>
      <w:pPr>
        <w:ind w:left="720" w:hanging="360"/>
      </w:pPr>
      <w:rPr>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1341D4"/>
    <w:multiLevelType w:val="multilevel"/>
    <w:tmpl w:val="4B30C0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D5C019D"/>
    <w:multiLevelType w:val="multilevel"/>
    <w:tmpl w:val="0EE823E8"/>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B7299E"/>
    <w:multiLevelType w:val="multilevel"/>
    <w:tmpl w:val="8D0C9E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DC22057"/>
    <w:multiLevelType w:val="multilevel"/>
    <w:tmpl w:val="DF9290B0"/>
    <w:lvl w:ilvl="0">
      <w:start w:val="1"/>
      <w:numFmt w:val="bullet"/>
      <w:lvlText w:val="●"/>
      <w:lvlJc w:val="left"/>
      <w:pPr>
        <w:ind w:left="720" w:hanging="360"/>
      </w:pPr>
      <w:rPr>
        <w:rFonts w:ascii="Arial" w:eastAsia="Arial" w:hAnsi="Arial" w:cs="Arial"/>
        <w:color w:val="666666"/>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4D5A48"/>
    <w:multiLevelType w:val="multilevel"/>
    <w:tmpl w:val="8B12C1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3AED6489"/>
    <w:multiLevelType w:val="multilevel"/>
    <w:tmpl w:val="4E50D3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42D47A43"/>
    <w:multiLevelType w:val="multilevel"/>
    <w:tmpl w:val="6EF8BBE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45D37AB4"/>
    <w:multiLevelType w:val="multilevel"/>
    <w:tmpl w:val="49C0C5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132062"/>
    <w:multiLevelType w:val="multilevel"/>
    <w:tmpl w:val="2FAAD6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5523CE"/>
    <w:multiLevelType w:val="multilevel"/>
    <w:tmpl w:val="A60C9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9AA147C"/>
    <w:multiLevelType w:val="multilevel"/>
    <w:tmpl w:val="F97E1A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623B4F0A"/>
    <w:multiLevelType w:val="multilevel"/>
    <w:tmpl w:val="F41671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4CA53EA"/>
    <w:multiLevelType w:val="multilevel"/>
    <w:tmpl w:val="210E63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74FF24A7"/>
    <w:multiLevelType w:val="multilevel"/>
    <w:tmpl w:val="8E9C9A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5EF2B02"/>
    <w:multiLevelType w:val="multilevel"/>
    <w:tmpl w:val="540247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056391872">
    <w:abstractNumId w:val="2"/>
  </w:num>
  <w:num w:numId="2" w16cid:durableId="1338312493">
    <w:abstractNumId w:val="0"/>
  </w:num>
  <w:num w:numId="3" w16cid:durableId="872157531">
    <w:abstractNumId w:val="15"/>
  </w:num>
  <w:num w:numId="4" w16cid:durableId="166557629">
    <w:abstractNumId w:val="6"/>
  </w:num>
  <w:num w:numId="5" w16cid:durableId="1701592062">
    <w:abstractNumId w:val="9"/>
  </w:num>
  <w:num w:numId="6" w16cid:durableId="534269626">
    <w:abstractNumId w:val="3"/>
  </w:num>
  <w:num w:numId="7" w16cid:durableId="96293778">
    <w:abstractNumId w:val="12"/>
  </w:num>
  <w:num w:numId="8" w16cid:durableId="224947804">
    <w:abstractNumId w:val="11"/>
  </w:num>
  <w:num w:numId="9" w16cid:durableId="395982433">
    <w:abstractNumId w:val="7"/>
  </w:num>
  <w:num w:numId="10" w16cid:durableId="1115447040">
    <w:abstractNumId w:val="14"/>
  </w:num>
  <w:num w:numId="11" w16cid:durableId="67072234">
    <w:abstractNumId w:val="16"/>
  </w:num>
  <w:num w:numId="12" w16cid:durableId="854736237">
    <w:abstractNumId w:val="1"/>
  </w:num>
  <w:num w:numId="13" w16cid:durableId="1209613628">
    <w:abstractNumId w:val="5"/>
  </w:num>
  <w:num w:numId="14" w16cid:durableId="820921542">
    <w:abstractNumId w:val="13"/>
  </w:num>
  <w:num w:numId="15" w16cid:durableId="1429885884">
    <w:abstractNumId w:val="10"/>
  </w:num>
  <w:num w:numId="16" w16cid:durableId="2093236390">
    <w:abstractNumId w:val="4"/>
  </w:num>
  <w:num w:numId="17" w16cid:durableId="33653871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flections on CRP Integration">
    <w15:presenceInfo w15:providerId="None" w15:userId="Reflections on CRP Integr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5CF"/>
    <w:rsid w:val="00174E75"/>
    <w:rsid w:val="001946C1"/>
    <w:rsid w:val="00217B96"/>
    <w:rsid w:val="003A74CD"/>
    <w:rsid w:val="00B44B59"/>
    <w:rsid w:val="00EA5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4C72B"/>
  <w15:docId w15:val="{5D32AC6C-C17C-4F6D-8D2C-6378FB5B7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rPr>
      <w:rFonts w:ascii="Cambria" w:eastAsia="Cambria" w:hAnsi="Cambria" w:cs="Cambria"/>
    </w:rPr>
    <w:tblPr>
      <w:tblStyleRowBandSize w:val="1"/>
      <w:tblStyleColBandSize w:val="1"/>
    </w:tblPr>
  </w:style>
  <w:style w:type="table" w:customStyle="1" w:styleId="a2">
    <w:basedOn w:val="TableNormal"/>
    <w:rPr>
      <w:rFonts w:ascii="Cambria" w:eastAsia="Cambria" w:hAnsi="Cambria" w:cs="Cambria"/>
    </w:rPr>
    <w:tblPr>
      <w:tblStyleRowBandSize w:val="1"/>
      <w:tblStyleColBandSize w:val="1"/>
    </w:tblPr>
  </w:style>
  <w:style w:type="table" w:customStyle="1" w:styleId="a3">
    <w:basedOn w:val="TableNormal"/>
    <w:rPr>
      <w:rFonts w:ascii="Cambria" w:eastAsia="Cambria" w:hAnsi="Cambria" w:cs="Cambria"/>
    </w:r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1946C1"/>
    <w:rPr>
      <w:b/>
      <w:bCs/>
    </w:rPr>
  </w:style>
  <w:style w:type="character" w:customStyle="1" w:styleId="CommentSubjectChar">
    <w:name w:val="Comment Subject Char"/>
    <w:basedOn w:val="CommentTextChar"/>
    <w:link w:val="CommentSubject"/>
    <w:uiPriority w:val="99"/>
    <w:semiHidden/>
    <w:rsid w:val="001946C1"/>
    <w:rPr>
      <w:b/>
      <w:bCs/>
      <w:sz w:val="20"/>
      <w:szCs w:val="20"/>
    </w:rPr>
  </w:style>
  <w:style w:type="character" w:styleId="Hyperlink">
    <w:name w:val="Hyperlink"/>
    <w:basedOn w:val="DefaultParagraphFont"/>
    <w:uiPriority w:val="99"/>
    <w:unhideWhenUsed/>
    <w:rsid w:val="001946C1"/>
    <w:rPr>
      <w:color w:val="0000FF" w:themeColor="hyperlink"/>
      <w:u w:val="single"/>
    </w:rPr>
  </w:style>
  <w:style w:type="character" w:styleId="UnresolvedMention">
    <w:name w:val="Unresolved Mention"/>
    <w:basedOn w:val="DefaultParagraphFont"/>
    <w:uiPriority w:val="99"/>
    <w:semiHidden/>
    <w:unhideWhenUsed/>
    <w:rsid w:val="001946C1"/>
    <w:rPr>
      <w:color w:val="605E5C"/>
      <w:shd w:val="clear" w:color="auto" w:fill="E1DFDD"/>
    </w:rPr>
  </w:style>
  <w:style w:type="paragraph" w:styleId="Header">
    <w:name w:val="header"/>
    <w:basedOn w:val="Normal"/>
    <w:link w:val="HeaderChar"/>
    <w:uiPriority w:val="99"/>
    <w:unhideWhenUsed/>
    <w:rsid w:val="00B44B59"/>
    <w:pPr>
      <w:tabs>
        <w:tab w:val="center" w:pos="4680"/>
        <w:tab w:val="right" w:pos="9360"/>
      </w:tabs>
      <w:spacing w:line="240" w:lineRule="auto"/>
    </w:pPr>
  </w:style>
  <w:style w:type="character" w:customStyle="1" w:styleId="HeaderChar">
    <w:name w:val="Header Char"/>
    <w:basedOn w:val="DefaultParagraphFont"/>
    <w:link w:val="Header"/>
    <w:uiPriority w:val="99"/>
    <w:rsid w:val="00B44B59"/>
  </w:style>
  <w:style w:type="paragraph" w:styleId="Footer">
    <w:name w:val="footer"/>
    <w:basedOn w:val="Normal"/>
    <w:link w:val="FooterChar"/>
    <w:uiPriority w:val="99"/>
    <w:unhideWhenUsed/>
    <w:rsid w:val="00B44B59"/>
    <w:pPr>
      <w:tabs>
        <w:tab w:val="center" w:pos="4680"/>
        <w:tab w:val="right" w:pos="9360"/>
      </w:tabs>
      <w:spacing w:line="240" w:lineRule="auto"/>
    </w:pPr>
  </w:style>
  <w:style w:type="character" w:customStyle="1" w:styleId="FooterChar">
    <w:name w:val="Footer Char"/>
    <w:basedOn w:val="DefaultParagraphFont"/>
    <w:link w:val="Footer"/>
    <w:uiPriority w:val="99"/>
    <w:rsid w:val="00B44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cs.google.com/presentation/d/11kK0b8Qb-9pK2vpFXcjaRkmUK0l0OfJ5jbv1BRpU3b4/edit"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cde.ca.gov/be/st/ss/documents/finalelaccssstandards.pdf" TargetMode="External"/><Relationship Id="rId12" Type="http://schemas.openxmlformats.org/officeDocument/2006/relationships/hyperlink" Target="https://docs.google.com/presentation/d/11kK0b8Qb-9pK2vpFXcjaRkmUK0l0OfJ5jbv1BRpU3b4/edit?usp=sharing"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rive.google.com/file/d/1JxhmLnY6wepVg_3-HBlQm46q8TxmMKHU/view?ts=62f58491"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drive.google.com/file/d/1JxhmLnY6wepVg_3-HBlQm46q8TxmMKHU/view?usp=sharing" TargetMode="Externa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cs.google.com/presentation/d/11kK0b8Qb-9pK2vpFXcjaRkmUK0l0OfJ5jbv1BRpU3b4/ed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1744</Words>
  <Characters>9947</Characters>
  <Application>Microsoft Office Word</Application>
  <DocSecurity>0</DocSecurity>
  <Lines>82</Lines>
  <Paragraphs>23</Paragraphs>
  <ScaleCrop>false</ScaleCrop>
  <Company/>
  <LinksUpToDate>false</LinksUpToDate>
  <CharactersWithSpaces>11668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Keown</dc:creator>
  <cp:lastModifiedBy>Reflections on CRP Integration</cp:lastModifiedBy>
  <cp:revision>5</cp:revision>
  <dcterms:created xsi:type="dcterms:W3CDTF">2022-08-18T15:40:00Z</dcterms:created>
  <dcterms:modified xsi:type="dcterms:W3CDTF">2022-08-18T15:57:00Z</dcterms:modified>
</cp:coreProperties>
</file>