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01E" w:rsidRDefault="00CC201E" w:rsidP="00E518D5">
      <w:pPr>
        <w:ind w:left="180" w:firstLine="180"/>
        <w:jc w:val="center"/>
        <w:rPr>
          <w:b/>
          <w:szCs w:val="28"/>
        </w:rPr>
      </w:pPr>
    </w:p>
    <w:p w:rsidR="0068559B" w:rsidRPr="00CC201E" w:rsidRDefault="005E2C3B" w:rsidP="00E518D5">
      <w:pPr>
        <w:ind w:left="180" w:firstLine="180"/>
        <w:jc w:val="center"/>
        <w:rPr>
          <w:b/>
          <w:szCs w:val="28"/>
        </w:rPr>
      </w:pPr>
      <w:r w:rsidRPr="00CC201E">
        <w:rPr>
          <w:b/>
          <w:szCs w:val="28"/>
        </w:rPr>
        <w:t xml:space="preserve">SECURING THE CORE FOR </w:t>
      </w:r>
      <w:r w:rsidR="008E2333" w:rsidRPr="00CC201E">
        <w:rPr>
          <w:b/>
          <w:szCs w:val="28"/>
        </w:rPr>
        <w:t>E</w:t>
      </w:r>
      <w:r w:rsidR="0076061E" w:rsidRPr="00CC201E">
        <w:rPr>
          <w:b/>
          <w:szCs w:val="28"/>
        </w:rPr>
        <w:t>ACH</w:t>
      </w:r>
      <w:r w:rsidR="00A949F4" w:rsidRPr="00CC201E">
        <w:rPr>
          <w:b/>
          <w:szCs w:val="28"/>
        </w:rPr>
        <w:t xml:space="preserve"> AND EVERY</w:t>
      </w:r>
      <w:r w:rsidR="008E2333" w:rsidRPr="00CC201E">
        <w:rPr>
          <w:b/>
          <w:szCs w:val="28"/>
        </w:rPr>
        <w:t xml:space="preserve"> STUDENT </w:t>
      </w:r>
      <w:r w:rsidR="008571D3" w:rsidRPr="00CC201E">
        <w:rPr>
          <w:b/>
          <w:szCs w:val="28"/>
        </w:rPr>
        <w:t>(ELA)</w:t>
      </w:r>
    </w:p>
    <w:p w:rsidR="0068559B" w:rsidRDefault="0068559B" w:rsidP="005D1B9F">
      <w:pPr>
        <w:ind w:left="180" w:firstLine="180"/>
        <w:jc w:val="center"/>
        <w:rPr>
          <w:b/>
          <w:szCs w:val="28"/>
        </w:rPr>
      </w:pPr>
    </w:p>
    <w:p w:rsidR="00CC201E" w:rsidRPr="00CC201E" w:rsidRDefault="00CC201E" w:rsidP="005D1B9F">
      <w:pPr>
        <w:ind w:left="180" w:firstLine="180"/>
        <w:jc w:val="center"/>
        <w:rPr>
          <w:b/>
          <w:szCs w:val="28"/>
        </w:rPr>
      </w:pPr>
    </w:p>
    <w:p w:rsidR="00276D22" w:rsidRPr="00CC201E" w:rsidRDefault="005E0904" w:rsidP="00D32D12">
      <w:pPr>
        <w:spacing w:line="360" w:lineRule="auto"/>
        <w:ind w:left="180" w:firstLine="180"/>
        <w:rPr>
          <w:b/>
          <w:szCs w:val="28"/>
        </w:rPr>
      </w:pPr>
      <w:r w:rsidRPr="00CC201E">
        <w:rPr>
          <w:b/>
          <w:szCs w:val="28"/>
        </w:rPr>
        <w:t xml:space="preserve">Requires regular </w:t>
      </w:r>
      <w:r w:rsidR="005F17CF" w:rsidRPr="00CC201E">
        <w:rPr>
          <w:b/>
          <w:szCs w:val="28"/>
        </w:rPr>
        <w:t xml:space="preserve">support and intensive </w:t>
      </w:r>
      <w:r w:rsidRPr="00CC201E">
        <w:rPr>
          <w:b/>
          <w:szCs w:val="28"/>
        </w:rPr>
        <w:t xml:space="preserve">practice </w:t>
      </w:r>
      <w:r w:rsidR="006971D2" w:rsidRPr="00CC201E">
        <w:rPr>
          <w:b/>
          <w:szCs w:val="28"/>
        </w:rPr>
        <w:t>to:</w:t>
      </w:r>
    </w:p>
    <w:p w:rsidR="00B13D7B" w:rsidRPr="00CC201E" w:rsidRDefault="00A004AC" w:rsidP="00D32D12">
      <w:pPr>
        <w:pStyle w:val="ListParagraph"/>
        <w:numPr>
          <w:ilvl w:val="0"/>
          <w:numId w:val="10"/>
        </w:numPr>
        <w:spacing w:line="360" w:lineRule="auto"/>
        <w:rPr>
          <w:b/>
          <w:szCs w:val="28"/>
        </w:rPr>
      </w:pPr>
      <w:r w:rsidRPr="00CC201E">
        <w:rPr>
          <w:b/>
          <w:szCs w:val="28"/>
        </w:rPr>
        <w:t>Address Fluency for those students who need it</w:t>
      </w:r>
    </w:p>
    <w:p w:rsidR="00EB1825" w:rsidRPr="00CC201E" w:rsidRDefault="00D80CF9" w:rsidP="00D32D12">
      <w:pPr>
        <w:pStyle w:val="ListParagraph"/>
        <w:numPr>
          <w:ilvl w:val="0"/>
          <w:numId w:val="10"/>
        </w:numPr>
        <w:spacing w:line="360" w:lineRule="auto"/>
        <w:rPr>
          <w:b/>
          <w:szCs w:val="28"/>
        </w:rPr>
      </w:pPr>
      <w:r w:rsidRPr="00CC201E">
        <w:rPr>
          <w:b/>
          <w:szCs w:val="28"/>
        </w:rPr>
        <w:t xml:space="preserve"> Support </w:t>
      </w:r>
      <w:r w:rsidR="00103677" w:rsidRPr="00CC201E">
        <w:rPr>
          <w:b/>
          <w:szCs w:val="28"/>
        </w:rPr>
        <w:t>De</w:t>
      </w:r>
      <w:r w:rsidRPr="00CC201E">
        <w:rPr>
          <w:b/>
          <w:szCs w:val="28"/>
        </w:rPr>
        <w:t xml:space="preserve">velopment of </w:t>
      </w:r>
      <w:r w:rsidR="00103677" w:rsidRPr="00CC201E">
        <w:rPr>
          <w:b/>
          <w:szCs w:val="28"/>
        </w:rPr>
        <w:t xml:space="preserve"> </w:t>
      </w:r>
      <w:r w:rsidR="009F2A6D" w:rsidRPr="00CC201E">
        <w:rPr>
          <w:b/>
          <w:szCs w:val="28"/>
        </w:rPr>
        <w:t>A</w:t>
      </w:r>
      <w:r w:rsidR="00103677" w:rsidRPr="00CC201E">
        <w:rPr>
          <w:b/>
          <w:szCs w:val="28"/>
        </w:rPr>
        <w:t xml:space="preserve">cademic </w:t>
      </w:r>
      <w:r w:rsidR="009F2A6D" w:rsidRPr="00CC201E">
        <w:rPr>
          <w:b/>
          <w:szCs w:val="28"/>
        </w:rPr>
        <w:t>L</w:t>
      </w:r>
      <w:r w:rsidR="00EB1825" w:rsidRPr="00CC201E">
        <w:rPr>
          <w:b/>
          <w:szCs w:val="28"/>
        </w:rPr>
        <w:t>anguage</w:t>
      </w:r>
      <w:r w:rsidR="00103677" w:rsidRPr="00CC201E">
        <w:rPr>
          <w:b/>
          <w:szCs w:val="28"/>
        </w:rPr>
        <w:t xml:space="preserve"> proficiency through </w:t>
      </w:r>
      <w:r w:rsidR="009F2A6D" w:rsidRPr="00CC201E">
        <w:rPr>
          <w:b/>
          <w:szCs w:val="28"/>
        </w:rPr>
        <w:t>S</w:t>
      </w:r>
      <w:r w:rsidR="00103677" w:rsidRPr="00CC201E">
        <w:rPr>
          <w:b/>
          <w:szCs w:val="28"/>
        </w:rPr>
        <w:t>peaking</w:t>
      </w:r>
      <w:r w:rsidR="007033DE" w:rsidRPr="00CC201E">
        <w:rPr>
          <w:b/>
          <w:szCs w:val="28"/>
        </w:rPr>
        <w:t xml:space="preserve"> and</w:t>
      </w:r>
      <w:r w:rsidR="00103677" w:rsidRPr="00CC201E">
        <w:rPr>
          <w:b/>
          <w:szCs w:val="28"/>
        </w:rPr>
        <w:t xml:space="preserve"> </w:t>
      </w:r>
      <w:r w:rsidR="009F2A6D" w:rsidRPr="00CC201E">
        <w:rPr>
          <w:b/>
          <w:szCs w:val="28"/>
        </w:rPr>
        <w:t>L</w:t>
      </w:r>
      <w:r w:rsidR="00103677" w:rsidRPr="00CC201E">
        <w:rPr>
          <w:b/>
          <w:szCs w:val="28"/>
        </w:rPr>
        <w:t>istening</w:t>
      </w:r>
      <w:r w:rsidR="007033DE" w:rsidRPr="00CC201E">
        <w:rPr>
          <w:b/>
          <w:szCs w:val="28"/>
        </w:rPr>
        <w:t xml:space="preserve"> </w:t>
      </w:r>
      <w:r w:rsidR="00103677" w:rsidRPr="00CC201E">
        <w:rPr>
          <w:b/>
          <w:szCs w:val="28"/>
        </w:rPr>
        <w:t xml:space="preserve"> </w:t>
      </w:r>
    </w:p>
    <w:p w:rsidR="00D80CF9" w:rsidRPr="00CC201E" w:rsidRDefault="00D80CF9" w:rsidP="00D32D12">
      <w:pPr>
        <w:pStyle w:val="ListParagraph"/>
        <w:numPr>
          <w:ilvl w:val="0"/>
          <w:numId w:val="10"/>
        </w:numPr>
        <w:spacing w:line="360" w:lineRule="auto"/>
        <w:rPr>
          <w:b/>
          <w:szCs w:val="28"/>
        </w:rPr>
      </w:pPr>
      <w:r w:rsidRPr="00CC201E">
        <w:rPr>
          <w:b/>
          <w:szCs w:val="28"/>
        </w:rPr>
        <w:t>Support Development of Academic Language proficiency through att</w:t>
      </w:r>
      <w:r w:rsidR="008D7723" w:rsidRPr="00CC201E">
        <w:rPr>
          <w:b/>
          <w:szCs w:val="28"/>
        </w:rPr>
        <w:t>ention to syntax and academic vocabulary in complex text</w:t>
      </w:r>
    </w:p>
    <w:p w:rsidR="00B13D7B" w:rsidRPr="00CC201E" w:rsidRDefault="00C774C2" w:rsidP="00040CE9">
      <w:pPr>
        <w:pStyle w:val="ListParagraph"/>
        <w:numPr>
          <w:ilvl w:val="0"/>
          <w:numId w:val="10"/>
        </w:numPr>
        <w:spacing w:line="360" w:lineRule="auto"/>
        <w:rPr>
          <w:b/>
          <w:szCs w:val="28"/>
        </w:rPr>
      </w:pPr>
      <w:r w:rsidRPr="00CC201E">
        <w:rPr>
          <w:b/>
          <w:szCs w:val="28"/>
        </w:rPr>
        <w:t xml:space="preserve">Grow </w:t>
      </w:r>
      <w:r w:rsidR="009F2A6D" w:rsidRPr="00CC201E">
        <w:rPr>
          <w:b/>
          <w:szCs w:val="28"/>
        </w:rPr>
        <w:t>A</w:t>
      </w:r>
      <w:r w:rsidRPr="00CC201E">
        <w:rPr>
          <w:b/>
          <w:szCs w:val="28"/>
        </w:rPr>
        <w:t xml:space="preserve">cademic </w:t>
      </w:r>
      <w:r w:rsidR="009F2A6D" w:rsidRPr="00CC201E">
        <w:rPr>
          <w:b/>
          <w:szCs w:val="28"/>
        </w:rPr>
        <w:t>V</w:t>
      </w:r>
      <w:r w:rsidRPr="00CC201E">
        <w:rPr>
          <w:b/>
          <w:szCs w:val="28"/>
        </w:rPr>
        <w:t xml:space="preserve">ocabulary </w:t>
      </w:r>
      <w:r w:rsidR="005E0904" w:rsidRPr="00CC201E">
        <w:rPr>
          <w:b/>
          <w:szCs w:val="28"/>
        </w:rPr>
        <w:t xml:space="preserve">through </w:t>
      </w:r>
      <w:r w:rsidR="0085305A" w:rsidRPr="00CC201E">
        <w:rPr>
          <w:b/>
          <w:szCs w:val="28"/>
        </w:rPr>
        <w:t>w</w:t>
      </w:r>
      <w:r w:rsidR="00DF6CC8" w:rsidRPr="00CC201E">
        <w:rPr>
          <w:b/>
          <w:szCs w:val="28"/>
        </w:rPr>
        <w:t>ord study, close reading and a volume of reading</w:t>
      </w:r>
    </w:p>
    <w:p w:rsidR="00B13D7B" w:rsidRPr="00CC201E" w:rsidRDefault="006971D2" w:rsidP="00D32D12">
      <w:pPr>
        <w:pStyle w:val="ListParagraph"/>
        <w:numPr>
          <w:ilvl w:val="0"/>
          <w:numId w:val="10"/>
        </w:numPr>
        <w:spacing w:line="360" w:lineRule="auto"/>
        <w:rPr>
          <w:b/>
          <w:szCs w:val="28"/>
        </w:rPr>
      </w:pPr>
      <w:r w:rsidRPr="00CC201E">
        <w:rPr>
          <w:b/>
          <w:szCs w:val="28"/>
        </w:rPr>
        <w:t xml:space="preserve">Read </w:t>
      </w:r>
      <w:r w:rsidR="00B60A07" w:rsidRPr="00CC201E">
        <w:rPr>
          <w:b/>
          <w:szCs w:val="28"/>
        </w:rPr>
        <w:t>C</w:t>
      </w:r>
      <w:r w:rsidRPr="00CC201E">
        <w:rPr>
          <w:b/>
          <w:szCs w:val="28"/>
        </w:rPr>
        <w:t xml:space="preserve">omplex </w:t>
      </w:r>
      <w:r w:rsidR="00B60A07" w:rsidRPr="00CC201E">
        <w:rPr>
          <w:b/>
          <w:szCs w:val="28"/>
        </w:rPr>
        <w:t>T</w:t>
      </w:r>
      <w:r w:rsidRPr="00CC201E">
        <w:rPr>
          <w:b/>
          <w:szCs w:val="28"/>
        </w:rPr>
        <w:t>ext c</w:t>
      </w:r>
      <w:r w:rsidR="00EB1825" w:rsidRPr="00CC201E">
        <w:rPr>
          <w:b/>
          <w:szCs w:val="28"/>
        </w:rPr>
        <w:t>lose</w:t>
      </w:r>
      <w:r w:rsidRPr="00CC201E">
        <w:rPr>
          <w:b/>
          <w:szCs w:val="28"/>
        </w:rPr>
        <w:t>ly and</w:t>
      </w:r>
      <w:r w:rsidR="00EB1825" w:rsidRPr="00CC201E">
        <w:rPr>
          <w:b/>
          <w:szCs w:val="28"/>
        </w:rPr>
        <w:t xml:space="preserve"> analytic</w:t>
      </w:r>
      <w:r w:rsidRPr="00CC201E">
        <w:rPr>
          <w:b/>
          <w:szCs w:val="28"/>
        </w:rPr>
        <w:t>ally</w:t>
      </w:r>
      <w:r w:rsidR="00040CE9" w:rsidRPr="00CC201E">
        <w:rPr>
          <w:b/>
          <w:szCs w:val="28"/>
        </w:rPr>
        <w:t xml:space="preserve"> on a regular basis</w:t>
      </w:r>
      <w:r w:rsidR="00EB1825" w:rsidRPr="00CC201E">
        <w:rPr>
          <w:b/>
          <w:szCs w:val="28"/>
        </w:rPr>
        <w:t xml:space="preserve"> </w:t>
      </w:r>
      <w:r w:rsidR="00B77036" w:rsidRPr="00CC201E">
        <w:rPr>
          <w:b/>
          <w:szCs w:val="28"/>
        </w:rPr>
        <w:t>gradually developing students ability to learn from compl</w:t>
      </w:r>
      <w:r w:rsidR="00F54521" w:rsidRPr="00CC201E">
        <w:rPr>
          <w:b/>
          <w:szCs w:val="28"/>
        </w:rPr>
        <w:t>ex text independently (R.</w:t>
      </w:r>
      <w:r w:rsidR="00B77036" w:rsidRPr="00CC201E">
        <w:rPr>
          <w:b/>
          <w:szCs w:val="28"/>
        </w:rPr>
        <w:t>10 grades 2-12)</w:t>
      </w:r>
    </w:p>
    <w:p w:rsidR="00EB1825" w:rsidRPr="00CC201E" w:rsidRDefault="00C774C2" w:rsidP="00D32D12">
      <w:pPr>
        <w:pStyle w:val="ListParagraph"/>
        <w:numPr>
          <w:ilvl w:val="0"/>
          <w:numId w:val="10"/>
        </w:numPr>
        <w:spacing w:line="360" w:lineRule="auto"/>
        <w:rPr>
          <w:b/>
          <w:szCs w:val="28"/>
        </w:rPr>
      </w:pPr>
      <w:r w:rsidRPr="00CC201E">
        <w:rPr>
          <w:b/>
          <w:szCs w:val="28"/>
        </w:rPr>
        <w:t>Increas</w:t>
      </w:r>
      <w:r w:rsidR="006971D2" w:rsidRPr="00CC201E">
        <w:rPr>
          <w:b/>
          <w:szCs w:val="28"/>
        </w:rPr>
        <w:t>e</w:t>
      </w:r>
      <w:r w:rsidRPr="00CC201E">
        <w:rPr>
          <w:b/>
          <w:szCs w:val="28"/>
        </w:rPr>
        <w:t xml:space="preserve"> the </w:t>
      </w:r>
      <w:r w:rsidR="00B60A07" w:rsidRPr="00CC201E">
        <w:rPr>
          <w:b/>
          <w:szCs w:val="28"/>
        </w:rPr>
        <w:t>V</w:t>
      </w:r>
      <w:r w:rsidR="00EB1825" w:rsidRPr="00CC201E">
        <w:rPr>
          <w:b/>
          <w:szCs w:val="28"/>
        </w:rPr>
        <w:t xml:space="preserve">olume </w:t>
      </w:r>
      <w:r w:rsidR="00B60A07" w:rsidRPr="00CC201E">
        <w:rPr>
          <w:b/>
          <w:szCs w:val="28"/>
        </w:rPr>
        <w:t xml:space="preserve">and Range </w:t>
      </w:r>
      <w:r w:rsidR="00EB1825" w:rsidRPr="00CC201E">
        <w:rPr>
          <w:b/>
          <w:szCs w:val="28"/>
        </w:rPr>
        <w:t>of</w:t>
      </w:r>
      <w:r w:rsidR="00EB1825" w:rsidRPr="00CC201E">
        <w:rPr>
          <w:b/>
          <w:szCs w:val="28"/>
          <w:u w:val="single"/>
        </w:rPr>
        <w:t xml:space="preserve"> </w:t>
      </w:r>
      <w:r w:rsidR="00290547" w:rsidRPr="00CC201E">
        <w:rPr>
          <w:b/>
          <w:szCs w:val="28"/>
          <w:u w:val="single"/>
        </w:rPr>
        <w:t>Accountable</w:t>
      </w:r>
      <w:r w:rsidR="00EB1825" w:rsidRPr="00CC201E">
        <w:rPr>
          <w:b/>
          <w:szCs w:val="28"/>
        </w:rPr>
        <w:t xml:space="preserve"> </w:t>
      </w:r>
      <w:r w:rsidR="00B60A07" w:rsidRPr="00CC201E">
        <w:rPr>
          <w:b/>
          <w:szCs w:val="28"/>
        </w:rPr>
        <w:t>R</w:t>
      </w:r>
      <w:r w:rsidR="00EB1825" w:rsidRPr="00CC201E">
        <w:rPr>
          <w:b/>
          <w:szCs w:val="28"/>
        </w:rPr>
        <w:t>eading</w:t>
      </w:r>
    </w:p>
    <w:p w:rsidR="00AF2EE3" w:rsidRPr="00CC201E" w:rsidRDefault="00C774C2" w:rsidP="00D32D12">
      <w:pPr>
        <w:pStyle w:val="ListParagraph"/>
        <w:numPr>
          <w:ilvl w:val="0"/>
          <w:numId w:val="10"/>
        </w:numPr>
        <w:spacing w:line="360" w:lineRule="auto"/>
        <w:rPr>
          <w:szCs w:val="28"/>
        </w:rPr>
      </w:pPr>
      <w:r w:rsidRPr="00CC201E">
        <w:rPr>
          <w:b/>
          <w:szCs w:val="28"/>
        </w:rPr>
        <w:t>Us</w:t>
      </w:r>
      <w:r w:rsidR="006971D2" w:rsidRPr="00CC201E">
        <w:rPr>
          <w:b/>
          <w:szCs w:val="28"/>
        </w:rPr>
        <w:t>e</w:t>
      </w:r>
      <w:r w:rsidRPr="00CC201E">
        <w:rPr>
          <w:b/>
          <w:szCs w:val="28"/>
        </w:rPr>
        <w:t xml:space="preserve"> </w:t>
      </w:r>
      <w:r w:rsidR="00B60A07" w:rsidRPr="00CC201E">
        <w:rPr>
          <w:b/>
          <w:szCs w:val="28"/>
        </w:rPr>
        <w:t>E</w:t>
      </w:r>
      <w:r w:rsidRPr="00CC201E">
        <w:rPr>
          <w:b/>
          <w:szCs w:val="28"/>
        </w:rPr>
        <w:t>vidence to inform, argue and analyze</w:t>
      </w:r>
      <w:r w:rsidR="00F37300" w:rsidRPr="00CC201E">
        <w:rPr>
          <w:b/>
          <w:szCs w:val="28"/>
        </w:rPr>
        <w:t xml:space="preserve"> (</w:t>
      </w:r>
      <w:r w:rsidR="00F54521" w:rsidRPr="00CC201E">
        <w:rPr>
          <w:b/>
          <w:szCs w:val="28"/>
        </w:rPr>
        <w:t>write</w:t>
      </w:r>
      <w:r w:rsidR="006971D2" w:rsidRPr="00CC201E">
        <w:rPr>
          <w:b/>
          <w:szCs w:val="28"/>
        </w:rPr>
        <w:t xml:space="preserve"> and </w:t>
      </w:r>
      <w:r w:rsidR="00F54521" w:rsidRPr="00CC201E">
        <w:rPr>
          <w:b/>
          <w:szCs w:val="28"/>
        </w:rPr>
        <w:t>speak with support from</w:t>
      </w:r>
      <w:r w:rsidR="00F37300" w:rsidRPr="00CC201E">
        <w:rPr>
          <w:b/>
          <w:szCs w:val="28"/>
        </w:rPr>
        <w:t xml:space="preserve"> sources)</w:t>
      </w:r>
    </w:p>
    <w:p w:rsidR="00040CE9" w:rsidRPr="00CC201E" w:rsidRDefault="00040CE9" w:rsidP="00D32D12">
      <w:pPr>
        <w:pStyle w:val="ListParagraph"/>
        <w:numPr>
          <w:ilvl w:val="0"/>
          <w:numId w:val="10"/>
        </w:numPr>
        <w:spacing w:line="360" w:lineRule="auto"/>
        <w:rPr>
          <w:szCs w:val="28"/>
        </w:rPr>
      </w:pPr>
      <w:r w:rsidRPr="00CC201E">
        <w:rPr>
          <w:b/>
          <w:szCs w:val="28"/>
        </w:rPr>
        <w:t xml:space="preserve">Provide opportunities </w:t>
      </w:r>
      <w:r w:rsidR="00453102" w:rsidRPr="00CC201E">
        <w:rPr>
          <w:b/>
          <w:szCs w:val="28"/>
        </w:rPr>
        <w:t>for short focused research on a regular basis</w:t>
      </w:r>
    </w:p>
    <w:p w:rsidR="00F3346C" w:rsidRPr="00CC201E" w:rsidRDefault="00F3346C" w:rsidP="00D32D12">
      <w:pPr>
        <w:pStyle w:val="ListParagraph"/>
        <w:spacing w:line="360" w:lineRule="auto"/>
        <w:ind w:left="1080"/>
        <w:rPr>
          <w:szCs w:val="28"/>
        </w:rPr>
      </w:pPr>
    </w:p>
    <w:p w:rsidR="00F3346C" w:rsidRPr="00CC201E" w:rsidRDefault="00F3346C" w:rsidP="00D32D12">
      <w:pPr>
        <w:pStyle w:val="ListParagraph"/>
        <w:spacing w:line="360" w:lineRule="auto"/>
        <w:ind w:left="1080"/>
        <w:rPr>
          <w:szCs w:val="28"/>
        </w:rPr>
      </w:pPr>
    </w:p>
    <w:p w:rsidR="00F3346C" w:rsidRPr="00CC201E" w:rsidRDefault="00F3346C" w:rsidP="00D32D12">
      <w:pPr>
        <w:pStyle w:val="ListParagraph"/>
        <w:spacing w:line="360" w:lineRule="auto"/>
        <w:ind w:left="1080"/>
        <w:rPr>
          <w:szCs w:val="28"/>
        </w:rPr>
      </w:pPr>
    </w:p>
    <w:p w:rsidR="00AF2EE3" w:rsidRPr="00CC201E" w:rsidRDefault="00AF2EE3" w:rsidP="00D32D12">
      <w:pPr>
        <w:pStyle w:val="ListParagraph"/>
        <w:spacing w:line="360" w:lineRule="auto"/>
        <w:ind w:left="1080"/>
        <w:rPr>
          <w:szCs w:val="28"/>
        </w:rPr>
      </w:pPr>
    </w:p>
    <w:tbl>
      <w:tblPr>
        <w:tblStyle w:val="TableGrid"/>
        <w:tblpPr w:leftFromText="180" w:rightFromText="180" w:vertAnchor="text" w:horzAnchor="margin" w:tblpY="228"/>
        <w:tblW w:w="0" w:type="auto"/>
        <w:tblLook w:val="04A0" w:firstRow="1" w:lastRow="0" w:firstColumn="1" w:lastColumn="0" w:noHBand="0" w:noVBand="1"/>
      </w:tblPr>
      <w:tblGrid>
        <w:gridCol w:w="9576"/>
      </w:tblGrid>
      <w:tr w:rsidR="00037AF7" w:rsidRPr="00CC201E" w:rsidTr="00D32D12">
        <w:trPr>
          <w:trHeight w:val="10878"/>
        </w:trPr>
        <w:tc>
          <w:tcPr>
            <w:tcW w:w="9576" w:type="dxa"/>
          </w:tcPr>
          <w:p w:rsidR="00F54521" w:rsidRPr="00CC201E" w:rsidRDefault="00F54521" w:rsidP="00F54521">
            <w:pPr>
              <w:spacing w:line="360" w:lineRule="auto"/>
              <w:ind w:left="180" w:right="360"/>
              <w:rPr>
                <w:b/>
                <w:i/>
                <w:sz w:val="24"/>
                <w:szCs w:val="24"/>
              </w:rPr>
            </w:pPr>
            <w:r w:rsidRPr="00CC201E">
              <w:rPr>
                <w:b/>
                <w:i/>
                <w:sz w:val="24"/>
                <w:szCs w:val="24"/>
              </w:rPr>
              <w:lastRenderedPageBreak/>
              <w:t>Why the focus on close reading?</w:t>
            </w:r>
          </w:p>
          <w:p w:rsidR="00037AF7" w:rsidRPr="00CC201E" w:rsidRDefault="00F54521" w:rsidP="00F54521">
            <w:pPr>
              <w:spacing w:line="360" w:lineRule="auto"/>
              <w:ind w:left="810" w:right="360"/>
              <w:rPr>
                <w:b/>
                <w:sz w:val="24"/>
                <w:szCs w:val="24"/>
              </w:rPr>
            </w:pPr>
            <w:r w:rsidRPr="00CC201E">
              <w:rPr>
                <w:b/>
                <w:sz w:val="24"/>
                <w:szCs w:val="24"/>
              </w:rPr>
              <w:t>Close Analytic Reading</w:t>
            </w:r>
            <w:r w:rsidR="00037AF7" w:rsidRPr="00CC201E">
              <w:rPr>
                <w:b/>
                <w:sz w:val="24"/>
                <w:szCs w:val="24"/>
              </w:rPr>
              <w:t xml:space="preserve"> integrates and further develops many of the elements that are needed to support </w:t>
            </w:r>
            <w:r w:rsidR="004B15E9" w:rsidRPr="00CC201E">
              <w:rPr>
                <w:b/>
                <w:i/>
                <w:sz w:val="24"/>
                <w:szCs w:val="24"/>
              </w:rPr>
              <w:t>each</w:t>
            </w:r>
            <w:r w:rsidR="00037AF7" w:rsidRPr="00CC201E">
              <w:rPr>
                <w:b/>
                <w:i/>
                <w:sz w:val="24"/>
                <w:szCs w:val="24"/>
              </w:rPr>
              <w:t xml:space="preserve"> </w:t>
            </w:r>
            <w:r w:rsidR="00037AF7" w:rsidRPr="00CC201E">
              <w:rPr>
                <w:b/>
                <w:sz w:val="24"/>
                <w:szCs w:val="24"/>
              </w:rPr>
              <w:t>student in meeting the standards.</w:t>
            </w:r>
            <w:r w:rsidR="004B15E9" w:rsidRPr="00CC201E">
              <w:rPr>
                <w:b/>
                <w:sz w:val="24"/>
                <w:szCs w:val="24"/>
              </w:rPr>
              <w:t xml:space="preserve"> </w:t>
            </w:r>
            <w:r w:rsidR="00EE0D29" w:rsidRPr="00CC201E">
              <w:rPr>
                <w:b/>
                <w:sz w:val="24"/>
                <w:szCs w:val="24"/>
              </w:rPr>
              <w:t xml:space="preserve">This capacity for incorporating so many </w:t>
            </w:r>
            <w:r w:rsidR="001A76B5" w:rsidRPr="00CC201E">
              <w:rPr>
                <w:b/>
                <w:sz w:val="24"/>
                <w:szCs w:val="24"/>
              </w:rPr>
              <w:t xml:space="preserve">of the other </w:t>
            </w:r>
            <w:r w:rsidR="00EE0D29" w:rsidRPr="00CC201E">
              <w:rPr>
                <w:b/>
                <w:sz w:val="24"/>
                <w:szCs w:val="24"/>
              </w:rPr>
              <w:t>strands</w:t>
            </w:r>
            <w:r w:rsidR="001A76B5" w:rsidRPr="00CC201E">
              <w:rPr>
                <w:b/>
                <w:sz w:val="24"/>
                <w:szCs w:val="24"/>
              </w:rPr>
              <w:t xml:space="preserve"> in one set of activities</w:t>
            </w:r>
            <w:r w:rsidR="00EE0D29" w:rsidRPr="00CC201E">
              <w:rPr>
                <w:b/>
                <w:sz w:val="24"/>
                <w:szCs w:val="24"/>
              </w:rPr>
              <w:t xml:space="preserve"> makes close analyt</w:t>
            </w:r>
            <w:r w:rsidR="001A76B5" w:rsidRPr="00CC201E">
              <w:rPr>
                <w:b/>
                <w:sz w:val="24"/>
                <w:szCs w:val="24"/>
              </w:rPr>
              <w:t>ic reading</w:t>
            </w:r>
            <w:r w:rsidR="006564F2" w:rsidRPr="00CC201E">
              <w:rPr>
                <w:b/>
                <w:sz w:val="24"/>
                <w:szCs w:val="24"/>
              </w:rPr>
              <w:t xml:space="preserve"> essential.</w:t>
            </w:r>
            <w:r w:rsidR="001A76B5" w:rsidRPr="00CC201E">
              <w:rPr>
                <w:b/>
                <w:sz w:val="24"/>
                <w:szCs w:val="24"/>
              </w:rPr>
              <w:t xml:space="preserve"> </w:t>
            </w:r>
            <w:r w:rsidR="00EE0D29" w:rsidRPr="00CC201E">
              <w:rPr>
                <w:b/>
                <w:sz w:val="24"/>
                <w:szCs w:val="24"/>
              </w:rPr>
              <w:t xml:space="preserve"> </w:t>
            </w:r>
          </w:p>
          <w:p w:rsidR="00037AF7" w:rsidRPr="00CC201E" w:rsidRDefault="00037AF7" w:rsidP="009309C2">
            <w:pPr>
              <w:ind w:right="360"/>
              <w:rPr>
                <w:b/>
                <w:sz w:val="24"/>
                <w:szCs w:val="24"/>
              </w:rPr>
            </w:pPr>
          </w:p>
          <w:p w:rsidR="00BF46EA" w:rsidRPr="00CC201E" w:rsidRDefault="00BF46EA" w:rsidP="009309C2">
            <w:pPr>
              <w:ind w:right="360"/>
              <w:rPr>
                <w:b/>
                <w:sz w:val="24"/>
                <w:szCs w:val="24"/>
              </w:rPr>
            </w:pPr>
            <w:r w:rsidRPr="00CC201E">
              <w:rPr>
                <w:b/>
                <w:sz w:val="24"/>
                <w:szCs w:val="24"/>
              </w:rPr>
              <w:t>Close Analytic reading incorporates:</w:t>
            </w:r>
          </w:p>
          <w:p w:rsidR="00037AF7" w:rsidRPr="00CC201E" w:rsidRDefault="00037AF7" w:rsidP="009309C2">
            <w:pPr>
              <w:pStyle w:val="ListParagraph"/>
              <w:ind w:left="783" w:right="360"/>
              <w:rPr>
                <w:sz w:val="24"/>
                <w:szCs w:val="24"/>
              </w:rPr>
            </w:pPr>
          </w:p>
          <w:p w:rsidR="00BF46EA" w:rsidRPr="00CC201E" w:rsidRDefault="00037AF7" w:rsidP="009309C2">
            <w:pPr>
              <w:ind w:left="360" w:right="360"/>
              <w:rPr>
                <w:sz w:val="24"/>
                <w:szCs w:val="24"/>
              </w:rPr>
            </w:pPr>
            <w:r w:rsidRPr="00CC201E">
              <w:rPr>
                <w:b/>
                <w:sz w:val="24"/>
                <w:szCs w:val="24"/>
              </w:rPr>
              <w:t>Academic Language</w:t>
            </w:r>
            <w:r w:rsidRPr="00CC201E">
              <w:rPr>
                <w:sz w:val="24"/>
                <w:szCs w:val="24"/>
              </w:rPr>
              <w:t>:  Close attention to word</w:t>
            </w:r>
            <w:r w:rsidR="00CB45EB" w:rsidRPr="00CC201E">
              <w:rPr>
                <w:sz w:val="24"/>
                <w:szCs w:val="24"/>
              </w:rPr>
              <w:t>s</w:t>
            </w:r>
            <w:r w:rsidRPr="00CC201E">
              <w:rPr>
                <w:sz w:val="24"/>
                <w:szCs w:val="24"/>
              </w:rPr>
              <w:t xml:space="preserve">, </w:t>
            </w:r>
            <w:r w:rsidR="00CB45EB" w:rsidRPr="00CC201E">
              <w:rPr>
                <w:sz w:val="24"/>
                <w:szCs w:val="24"/>
              </w:rPr>
              <w:t xml:space="preserve">sentences </w:t>
            </w:r>
            <w:r w:rsidRPr="00CC201E">
              <w:rPr>
                <w:sz w:val="24"/>
                <w:szCs w:val="24"/>
              </w:rPr>
              <w:t>and</w:t>
            </w:r>
            <w:r w:rsidR="00CB45EB" w:rsidRPr="00CC201E">
              <w:rPr>
                <w:sz w:val="24"/>
                <w:szCs w:val="24"/>
              </w:rPr>
              <w:t xml:space="preserve"> language use </w:t>
            </w:r>
            <w:r w:rsidRPr="00CC201E">
              <w:rPr>
                <w:sz w:val="24"/>
                <w:szCs w:val="24"/>
              </w:rPr>
              <w:t xml:space="preserve">within the context of </w:t>
            </w:r>
            <w:r w:rsidR="00CB45EB" w:rsidRPr="00CC201E">
              <w:rPr>
                <w:sz w:val="24"/>
                <w:szCs w:val="24"/>
              </w:rPr>
              <w:t>the</w:t>
            </w:r>
            <w:r w:rsidRPr="00CC201E">
              <w:rPr>
                <w:sz w:val="24"/>
                <w:szCs w:val="24"/>
              </w:rPr>
              <w:t xml:space="preserve"> text’s unfolding ideas initiates students into the academic language essential to </w:t>
            </w:r>
            <w:r w:rsidR="00CB45EB" w:rsidRPr="00CC201E">
              <w:rPr>
                <w:sz w:val="24"/>
                <w:szCs w:val="24"/>
              </w:rPr>
              <w:t>becoming an educated person. This close attention is</w:t>
            </w:r>
            <w:r w:rsidRPr="00CC201E">
              <w:rPr>
                <w:sz w:val="24"/>
                <w:szCs w:val="24"/>
              </w:rPr>
              <w:t xml:space="preserve"> vital for ensuring success of EL and struggling readers. </w:t>
            </w:r>
          </w:p>
          <w:p w:rsidR="00BF46EA" w:rsidRPr="00CC201E" w:rsidRDefault="00BF46EA" w:rsidP="009309C2">
            <w:pPr>
              <w:ind w:left="360" w:right="360"/>
              <w:rPr>
                <w:sz w:val="24"/>
                <w:szCs w:val="24"/>
              </w:rPr>
            </w:pPr>
          </w:p>
          <w:p w:rsidR="00E379EA" w:rsidRPr="00CC201E" w:rsidRDefault="00037AF7" w:rsidP="009309C2">
            <w:pPr>
              <w:ind w:left="360" w:right="360"/>
              <w:rPr>
                <w:sz w:val="24"/>
                <w:szCs w:val="24"/>
              </w:rPr>
            </w:pPr>
            <w:r w:rsidRPr="00CC201E">
              <w:rPr>
                <w:b/>
                <w:sz w:val="24"/>
                <w:szCs w:val="24"/>
              </w:rPr>
              <w:t>Word Study</w:t>
            </w:r>
            <w:r w:rsidRPr="00CC201E">
              <w:rPr>
                <w:sz w:val="24"/>
                <w:szCs w:val="24"/>
              </w:rPr>
              <w:t>: C</w:t>
            </w:r>
            <w:r w:rsidR="00F26AAE" w:rsidRPr="00CC201E">
              <w:rPr>
                <w:sz w:val="24"/>
                <w:szCs w:val="24"/>
              </w:rPr>
              <w:t>areful</w:t>
            </w:r>
            <w:r w:rsidRPr="00CC201E">
              <w:rPr>
                <w:sz w:val="24"/>
                <w:szCs w:val="24"/>
              </w:rPr>
              <w:t xml:space="preserve"> attention to word choice provides teachers the opportunity to highlight not only the semantic but the grammatical</w:t>
            </w:r>
            <w:r w:rsidR="00195ADA" w:rsidRPr="00CC201E">
              <w:rPr>
                <w:sz w:val="24"/>
                <w:szCs w:val="24"/>
              </w:rPr>
              <w:t>, structural and</w:t>
            </w:r>
            <w:r w:rsidRPr="00CC201E">
              <w:rPr>
                <w:sz w:val="24"/>
                <w:szCs w:val="24"/>
              </w:rPr>
              <w:t xml:space="preserve"> orthographic components essential to successful word </w:t>
            </w:r>
            <w:r w:rsidR="0074706E" w:rsidRPr="00CC201E">
              <w:rPr>
                <w:sz w:val="24"/>
                <w:szCs w:val="24"/>
              </w:rPr>
              <w:t>study</w:t>
            </w:r>
            <w:r w:rsidR="00F26AAE" w:rsidRPr="00CC201E">
              <w:rPr>
                <w:sz w:val="24"/>
                <w:szCs w:val="24"/>
              </w:rPr>
              <w:t>. Students will develop the habit of noticing words and seeing how and why they work together.</w:t>
            </w:r>
          </w:p>
          <w:p w:rsidR="00E379EA" w:rsidRPr="00CC201E" w:rsidRDefault="00E379EA" w:rsidP="009309C2">
            <w:pPr>
              <w:ind w:right="360"/>
              <w:rPr>
                <w:sz w:val="24"/>
                <w:szCs w:val="24"/>
              </w:rPr>
            </w:pPr>
          </w:p>
          <w:p w:rsidR="00E379EA" w:rsidRPr="00CC201E" w:rsidRDefault="00E379EA" w:rsidP="009309C2">
            <w:pPr>
              <w:ind w:left="360" w:right="360"/>
              <w:rPr>
                <w:sz w:val="24"/>
                <w:szCs w:val="24"/>
              </w:rPr>
            </w:pPr>
            <w:r w:rsidRPr="00CC201E">
              <w:rPr>
                <w:b/>
                <w:sz w:val="24"/>
                <w:szCs w:val="24"/>
              </w:rPr>
              <w:t>Fluency</w:t>
            </w:r>
            <w:r w:rsidRPr="00CC201E">
              <w:rPr>
                <w:sz w:val="24"/>
                <w:szCs w:val="24"/>
              </w:rPr>
              <w:t>: Rereading and hearing rich text read aloud develops fluency. At the same time, it brings struggling readers and EL students into the discussion on an equal footing rather tha</w:t>
            </w:r>
            <w:r w:rsidR="00527A36" w:rsidRPr="00CC201E">
              <w:rPr>
                <w:sz w:val="24"/>
                <w:szCs w:val="24"/>
              </w:rPr>
              <w:t xml:space="preserve">n segregating them with simpler </w:t>
            </w:r>
            <w:r w:rsidRPr="00CC201E">
              <w:rPr>
                <w:sz w:val="24"/>
                <w:szCs w:val="24"/>
              </w:rPr>
              <w:t>and too often</w:t>
            </w:r>
            <w:r w:rsidR="00527A36" w:rsidRPr="00CC201E">
              <w:rPr>
                <w:sz w:val="24"/>
                <w:szCs w:val="24"/>
              </w:rPr>
              <w:t>,</w:t>
            </w:r>
            <w:r w:rsidRPr="00CC201E">
              <w:rPr>
                <w:sz w:val="24"/>
                <w:szCs w:val="24"/>
              </w:rPr>
              <w:t xml:space="preserve"> lesser</w:t>
            </w:r>
            <w:r w:rsidR="00527A36" w:rsidRPr="00CC201E">
              <w:rPr>
                <w:sz w:val="24"/>
                <w:szCs w:val="24"/>
              </w:rPr>
              <w:t>,</w:t>
            </w:r>
            <w:r w:rsidRPr="00CC201E">
              <w:rPr>
                <w:sz w:val="24"/>
                <w:szCs w:val="24"/>
              </w:rPr>
              <w:t xml:space="preserve"> texts.</w:t>
            </w:r>
          </w:p>
          <w:p w:rsidR="00E379EA" w:rsidRPr="00CC201E" w:rsidRDefault="00E379EA" w:rsidP="009309C2">
            <w:pPr>
              <w:ind w:left="360" w:right="360"/>
              <w:rPr>
                <w:sz w:val="24"/>
                <w:szCs w:val="24"/>
              </w:rPr>
            </w:pPr>
          </w:p>
          <w:p w:rsidR="00592939" w:rsidRPr="00CC201E" w:rsidRDefault="00E379EA" w:rsidP="009309C2">
            <w:pPr>
              <w:ind w:left="360" w:right="360"/>
              <w:rPr>
                <w:sz w:val="24"/>
                <w:szCs w:val="24"/>
              </w:rPr>
            </w:pPr>
            <w:r w:rsidRPr="00CC201E">
              <w:rPr>
                <w:b/>
                <w:sz w:val="24"/>
                <w:szCs w:val="24"/>
              </w:rPr>
              <w:t>Learning from Text Independently</w:t>
            </w:r>
            <w:r w:rsidRPr="00CC201E">
              <w:rPr>
                <w:sz w:val="24"/>
                <w:szCs w:val="24"/>
              </w:rPr>
              <w:t>: Close analytic reading integrates support and teacher guidance with tasks and culminating assignments done</w:t>
            </w:r>
            <w:r w:rsidR="00CB3276" w:rsidRPr="00CC201E">
              <w:rPr>
                <w:sz w:val="24"/>
                <w:szCs w:val="24"/>
              </w:rPr>
              <w:t xml:space="preserve"> by students in small groups and</w:t>
            </w:r>
            <w:r w:rsidRPr="00CC201E">
              <w:rPr>
                <w:sz w:val="24"/>
                <w:szCs w:val="24"/>
              </w:rPr>
              <w:t xml:space="preserve"> independently. Analytic readin</w:t>
            </w:r>
            <w:r w:rsidR="00E966A9" w:rsidRPr="00CC201E">
              <w:rPr>
                <w:sz w:val="24"/>
                <w:szCs w:val="24"/>
              </w:rPr>
              <w:t>g cultivates the habits of mind that develop students into</w:t>
            </w:r>
            <w:r w:rsidRPr="00CC201E">
              <w:rPr>
                <w:sz w:val="24"/>
                <w:szCs w:val="24"/>
              </w:rPr>
              <w:t xml:space="preserve"> strong independent readers. </w:t>
            </w:r>
          </w:p>
          <w:p w:rsidR="00BC385D" w:rsidRPr="00CC201E" w:rsidRDefault="00BC385D" w:rsidP="00F54521">
            <w:pPr>
              <w:ind w:right="360"/>
              <w:rPr>
                <w:sz w:val="24"/>
                <w:szCs w:val="24"/>
              </w:rPr>
            </w:pPr>
          </w:p>
          <w:p w:rsidR="00BC385D" w:rsidRPr="00CC201E" w:rsidRDefault="00BC385D" w:rsidP="009309C2">
            <w:pPr>
              <w:pStyle w:val="ListParagraph"/>
              <w:ind w:right="360"/>
              <w:rPr>
                <w:i/>
                <w:sz w:val="24"/>
                <w:szCs w:val="24"/>
              </w:rPr>
            </w:pPr>
            <w:r w:rsidRPr="00CC201E">
              <w:rPr>
                <w:i/>
                <w:sz w:val="24"/>
                <w:szCs w:val="24"/>
              </w:rPr>
              <w:t>Note on Volume of Student Reading: Close reading itself cannot provide the volume of reading needed to acquire the lexicon of academic words and the background knowledge essential for all students to achieve academic success. What it does is change the way students read by providing the tools and developing the habits of mind that will allow all students to learn independently from the texts they read. This will allow all students to successfully read the quantity of text needed to become fully college and career ready</w:t>
            </w:r>
          </w:p>
          <w:p w:rsidR="00370494" w:rsidRPr="00CC201E" w:rsidRDefault="00370494" w:rsidP="009309C2">
            <w:pPr>
              <w:ind w:right="360"/>
              <w:rPr>
                <w:sz w:val="24"/>
                <w:szCs w:val="24"/>
              </w:rPr>
            </w:pPr>
          </w:p>
          <w:p w:rsidR="008152D6" w:rsidRPr="00CC201E" w:rsidRDefault="003F2248" w:rsidP="009309C2">
            <w:pPr>
              <w:ind w:left="360" w:right="360"/>
              <w:rPr>
                <w:sz w:val="24"/>
                <w:szCs w:val="24"/>
              </w:rPr>
            </w:pPr>
            <w:r w:rsidRPr="00CC201E">
              <w:rPr>
                <w:sz w:val="24"/>
                <w:szCs w:val="24"/>
              </w:rPr>
              <w:t>Evidence Based Speaking and Writing</w:t>
            </w:r>
            <w:r w:rsidR="00CC201E" w:rsidRPr="00CC201E">
              <w:rPr>
                <w:sz w:val="24"/>
                <w:szCs w:val="24"/>
              </w:rPr>
              <w:t>: I</w:t>
            </w:r>
            <w:r w:rsidR="00D32D12" w:rsidRPr="00CC201E">
              <w:rPr>
                <w:sz w:val="24"/>
                <w:szCs w:val="24"/>
              </w:rPr>
              <w:t>n addition to listening and reading</w:t>
            </w:r>
            <w:r w:rsidRPr="00CC201E">
              <w:rPr>
                <w:sz w:val="24"/>
                <w:szCs w:val="24"/>
              </w:rPr>
              <w:t>:</w:t>
            </w:r>
            <w:r w:rsidR="008152D6" w:rsidRPr="00CC201E">
              <w:rPr>
                <w:sz w:val="24"/>
                <w:szCs w:val="24"/>
              </w:rPr>
              <w:t xml:space="preserve"> </w:t>
            </w:r>
            <w:r w:rsidR="00CC201E" w:rsidRPr="00CC201E">
              <w:rPr>
                <w:sz w:val="24"/>
                <w:szCs w:val="24"/>
              </w:rPr>
              <w:t>a</w:t>
            </w:r>
            <w:r w:rsidR="008152D6" w:rsidRPr="00CC201E">
              <w:rPr>
                <w:sz w:val="24"/>
                <w:szCs w:val="24"/>
              </w:rPr>
              <w:t xml:space="preserve">nalytic reading lessons consistently integrate discussion of the text under consideration as well as multiple opportunities for writing using text evidence. The lesson always culminates in a writing assignment that calls on the students to demonstrate understanding of the text under consideration. </w:t>
            </w:r>
          </w:p>
          <w:p w:rsidR="00370494" w:rsidRPr="00CC201E" w:rsidRDefault="00370494" w:rsidP="00D32D12">
            <w:pPr>
              <w:rPr>
                <w:szCs w:val="28"/>
              </w:rPr>
            </w:pPr>
          </w:p>
        </w:tc>
      </w:tr>
    </w:tbl>
    <w:p w:rsidR="00997A53" w:rsidRPr="00CC201E" w:rsidRDefault="00997A53" w:rsidP="00A12B30">
      <w:pPr>
        <w:rPr>
          <w:szCs w:val="28"/>
        </w:rPr>
      </w:pPr>
      <w:bookmarkStart w:id="0" w:name="_GoBack"/>
      <w:bookmarkEnd w:id="0"/>
    </w:p>
    <w:sectPr w:rsidR="00997A53" w:rsidRPr="00CC201E" w:rsidSect="007E4E45">
      <w:headerReference w:type="even" r:id="rId9"/>
      <w:headerReference w:type="default" r:id="rId10"/>
      <w:footerReference w:type="even" r:id="rId11"/>
      <w:footerReference w:type="default" r:id="rId12"/>
      <w:headerReference w:type="first" r:id="rId13"/>
      <w:footerReference w:type="first" r:id="rId14"/>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99E" w:rsidRDefault="00A5699E" w:rsidP="007366E9">
      <w:pPr>
        <w:spacing w:after="0" w:line="240" w:lineRule="auto"/>
      </w:pPr>
      <w:r>
        <w:separator/>
      </w:r>
    </w:p>
  </w:endnote>
  <w:endnote w:type="continuationSeparator" w:id="0">
    <w:p w:rsidR="00A5699E" w:rsidRDefault="00A5699E" w:rsidP="00736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0B" w:rsidRDefault="00466A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0B" w:rsidRDefault="00466A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0B" w:rsidRDefault="00466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99E" w:rsidRDefault="00A5699E" w:rsidP="007366E9">
      <w:pPr>
        <w:spacing w:after="0" w:line="240" w:lineRule="auto"/>
      </w:pPr>
      <w:r>
        <w:separator/>
      </w:r>
    </w:p>
  </w:footnote>
  <w:footnote w:type="continuationSeparator" w:id="0">
    <w:p w:rsidR="00A5699E" w:rsidRDefault="00A5699E" w:rsidP="00736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0B" w:rsidRDefault="00466A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0B" w:rsidRDefault="00466A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0B" w:rsidRDefault="00466A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74AF2"/>
    <w:multiLevelType w:val="hybridMultilevel"/>
    <w:tmpl w:val="F544E72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23C3399E"/>
    <w:multiLevelType w:val="hybridMultilevel"/>
    <w:tmpl w:val="7DBC121C"/>
    <w:lvl w:ilvl="0" w:tplc="3DAE89EE">
      <w:start w:val="1"/>
      <w:numFmt w:val="decimal"/>
      <w:lvlText w:val="%1."/>
      <w:lvlJc w:val="left"/>
      <w:pPr>
        <w:ind w:left="1080" w:hanging="360"/>
      </w:pPr>
      <w:rPr>
        <w:rFonts w:asciiTheme="minorHAnsi" w:eastAsiaTheme="minorHAnsi" w:hAnsiTheme="minorHAnsi" w:cstheme="minorHAnsi"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906D06"/>
    <w:multiLevelType w:val="hybridMultilevel"/>
    <w:tmpl w:val="BE7E71B8"/>
    <w:lvl w:ilvl="0" w:tplc="00841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940449"/>
    <w:multiLevelType w:val="hybridMultilevel"/>
    <w:tmpl w:val="C26403B8"/>
    <w:lvl w:ilvl="0" w:tplc="97ECD988">
      <w:start w:val="1"/>
      <w:numFmt w:val="upp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C69D7"/>
    <w:multiLevelType w:val="hybridMultilevel"/>
    <w:tmpl w:val="42925CCC"/>
    <w:lvl w:ilvl="0" w:tplc="EDCADDD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597FD3"/>
    <w:multiLevelType w:val="hybridMultilevel"/>
    <w:tmpl w:val="2BFA89EC"/>
    <w:lvl w:ilvl="0" w:tplc="04090001">
      <w:start w:val="1"/>
      <w:numFmt w:val="bullet"/>
      <w:lvlText w:val=""/>
      <w:lvlJc w:val="left"/>
      <w:pPr>
        <w:ind w:left="720" w:hanging="360"/>
      </w:pPr>
      <w:rPr>
        <w:rFonts w:ascii="Symbol" w:hAnsi="Symbol"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25489"/>
    <w:multiLevelType w:val="hybridMultilevel"/>
    <w:tmpl w:val="C136EB3A"/>
    <w:lvl w:ilvl="0" w:tplc="E4703EAA">
      <w:start w:val="8"/>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5C4895"/>
    <w:multiLevelType w:val="hybridMultilevel"/>
    <w:tmpl w:val="95EA9F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434EF"/>
    <w:multiLevelType w:val="hybridMultilevel"/>
    <w:tmpl w:val="DAAC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0D6D8F"/>
    <w:multiLevelType w:val="multilevel"/>
    <w:tmpl w:val="42E0F264"/>
    <w:lvl w:ilvl="0">
      <w:start w:val="8"/>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BC72210"/>
    <w:multiLevelType w:val="hybridMultilevel"/>
    <w:tmpl w:val="A53C8926"/>
    <w:lvl w:ilvl="0" w:tplc="E4703EA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4A0276"/>
    <w:multiLevelType w:val="hybridMultilevel"/>
    <w:tmpl w:val="C5D40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19318B"/>
    <w:multiLevelType w:val="hybridMultilevel"/>
    <w:tmpl w:val="A1E693D0"/>
    <w:lvl w:ilvl="0" w:tplc="04090013">
      <w:start w:val="1"/>
      <w:numFmt w:val="upperRoman"/>
      <w:lvlText w:val="%1."/>
      <w:lvlJc w:val="right"/>
      <w:pPr>
        <w:ind w:left="783"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7FCA4920"/>
    <w:multiLevelType w:val="hybridMultilevel"/>
    <w:tmpl w:val="F1806850"/>
    <w:lvl w:ilvl="0" w:tplc="B0566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0"/>
  </w:num>
  <w:num w:numId="4">
    <w:abstractNumId w:val="12"/>
  </w:num>
  <w:num w:numId="5">
    <w:abstractNumId w:val="2"/>
  </w:num>
  <w:num w:numId="6">
    <w:abstractNumId w:val="4"/>
  </w:num>
  <w:num w:numId="7">
    <w:abstractNumId w:val="10"/>
  </w:num>
  <w:num w:numId="8">
    <w:abstractNumId w:val="7"/>
  </w:num>
  <w:num w:numId="9">
    <w:abstractNumId w:val="6"/>
  </w:num>
  <w:num w:numId="10">
    <w:abstractNumId w:val="1"/>
  </w:num>
  <w:num w:numId="11">
    <w:abstractNumId w:val="9"/>
  </w:num>
  <w:num w:numId="12">
    <w:abstractNumId w:val="1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9B"/>
    <w:rsid w:val="00005944"/>
    <w:rsid w:val="000214B4"/>
    <w:rsid w:val="0003040B"/>
    <w:rsid w:val="00037AF7"/>
    <w:rsid w:val="00040CE9"/>
    <w:rsid w:val="00056297"/>
    <w:rsid w:val="00086369"/>
    <w:rsid w:val="000938F0"/>
    <w:rsid w:val="000B4E65"/>
    <w:rsid w:val="00103677"/>
    <w:rsid w:val="00113D5F"/>
    <w:rsid w:val="00115BCA"/>
    <w:rsid w:val="0011792A"/>
    <w:rsid w:val="00152BDE"/>
    <w:rsid w:val="00182CC9"/>
    <w:rsid w:val="0018500F"/>
    <w:rsid w:val="00187CB6"/>
    <w:rsid w:val="00195ADA"/>
    <w:rsid w:val="001A3587"/>
    <w:rsid w:val="001A76B5"/>
    <w:rsid w:val="001D3BFC"/>
    <w:rsid w:val="001E2577"/>
    <w:rsid w:val="001E26A2"/>
    <w:rsid w:val="001F1251"/>
    <w:rsid w:val="00242928"/>
    <w:rsid w:val="00276D22"/>
    <w:rsid w:val="00282419"/>
    <w:rsid w:val="00290547"/>
    <w:rsid w:val="002D2C0C"/>
    <w:rsid w:val="002F4E69"/>
    <w:rsid w:val="003015CB"/>
    <w:rsid w:val="00304FF7"/>
    <w:rsid w:val="0031576E"/>
    <w:rsid w:val="00324967"/>
    <w:rsid w:val="00352F91"/>
    <w:rsid w:val="00361F1A"/>
    <w:rsid w:val="00370494"/>
    <w:rsid w:val="00387234"/>
    <w:rsid w:val="00393B79"/>
    <w:rsid w:val="003B2704"/>
    <w:rsid w:val="003C02BC"/>
    <w:rsid w:val="003D1007"/>
    <w:rsid w:val="003E1159"/>
    <w:rsid w:val="003F2248"/>
    <w:rsid w:val="004352FB"/>
    <w:rsid w:val="00453102"/>
    <w:rsid w:val="0046357F"/>
    <w:rsid w:val="00466A0B"/>
    <w:rsid w:val="004B15E9"/>
    <w:rsid w:val="004B18AA"/>
    <w:rsid w:val="004E2E42"/>
    <w:rsid w:val="00504715"/>
    <w:rsid w:val="005078C5"/>
    <w:rsid w:val="00527A36"/>
    <w:rsid w:val="00534965"/>
    <w:rsid w:val="00541D99"/>
    <w:rsid w:val="00542A9A"/>
    <w:rsid w:val="005432DB"/>
    <w:rsid w:val="00545380"/>
    <w:rsid w:val="005564A9"/>
    <w:rsid w:val="00567EDF"/>
    <w:rsid w:val="00581741"/>
    <w:rsid w:val="00592939"/>
    <w:rsid w:val="005A25E6"/>
    <w:rsid w:val="005B6318"/>
    <w:rsid w:val="005D147C"/>
    <w:rsid w:val="005D1B9F"/>
    <w:rsid w:val="005D66C1"/>
    <w:rsid w:val="005E0109"/>
    <w:rsid w:val="005E0904"/>
    <w:rsid w:val="005E2C3B"/>
    <w:rsid w:val="005E68F0"/>
    <w:rsid w:val="005F17CF"/>
    <w:rsid w:val="00623481"/>
    <w:rsid w:val="006438F8"/>
    <w:rsid w:val="0065022E"/>
    <w:rsid w:val="006564F2"/>
    <w:rsid w:val="006620D8"/>
    <w:rsid w:val="00670E4B"/>
    <w:rsid w:val="0067718D"/>
    <w:rsid w:val="00677EA8"/>
    <w:rsid w:val="0068559B"/>
    <w:rsid w:val="006937C5"/>
    <w:rsid w:val="00696D0B"/>
    <w:rsid w:val="006971D2"/>
    <w:rsid w:val="006C74B7"/>
    <w:rsid w:val="006D00ED"/>
    <w:rsid w:val="007033DE"/>
    <w:rsid w:val="007366E9"/>
    <w:rsid w:val="00744F9D"/>
    <w:rsid w:val="0074706E"/>
    <w:rsid w:val="0076061E"/>
    <w:rsid w:val="007615CD"/>
    <w:rsid w:val="00773CB0"/>
    <w:rsid w:val="00794A22"/>
    <w:rsid w:val="007B7909"/>
    <w:rsid w:val="007D3437"/>
    <w:rsid w:val="007E3746"/>
    <w:rsid w:val="007E4E45"/>
    <w:rsid w:val="008152D6"/>
    <w:rsid w:val="00826A94"/>
    <w:rsid w:val="00837B0E"/>
    <w:rsid w:val="0085305A"/>
    <w:rsid w:val="008571D3"/>
    <w:rsid w:val="00860FD8"/>
    <w:rsid w:val="0087106E"/>
    <w:rsid w:val="00881169"/>
    <w:rsid w:val="008878B5"/>
    <w:rsid w:val="008A7793"/>
    <w:rsid w:val="008B0534"/>
    <w:rsid w:val="008B547F"/>
    <w:rsid w:val="008C689C"/>
    <w:rsid w:val="008D7723"/>
    <w:rsid w:val="008E2333"/>
    <w:rsid w:val="008F7A39"/>
    <w:rsid w:val="009309C2"/>
    <w:rsid w:val="009328A9"/>
    <w:rsid w:val="00937680"/>
    <w:rsid w:val="00961F1B"/>
    <w:rsid w:val="00974097"/>
    <w:rsid w:val="009747D8"/>
    <w:rsid w:val="009903F5"/>
    <w:rsid w:val="00997A53"/>
    <w:rsid w:val="009A0214"/>
    <w:rsid w:val="009B255F"/>
    <w:rsid w:val="009C2EF9"/>
    <w:rsid w:val="009C358B"/>
    <w:rsid w:val="009C5176"/>
    <w:rsid w:val="009E5B81"/>
    <w:rsid w:val="009F2A6D"/>
    <w:rsid w:val="009F5C2F"/>
    <w:rsid w:val="00A004AC"/>
    <w:rsid w:val="00A12B30"/>
    <w:rsid w:val="00A24DD2"/>
    <w:rsid w:val="00A43A7B"/>
    <w:rsid w:val="00A46A39"/>
    <w:rsid w:val="00A5286A"/>
    <w:rsid w:val="00A54600"/>
    <w:rsid w:val="00A5699E"/>
    <w:rsid w:val="00A91A05"/>
    <w:rsid w:val="00A949F4"/>
    <w:rsid w:val="00AD7212"/>
    <w:rsid w:val="00AE2509"/>
    <w:rsid w:val="00AF2EE3"/>
    <w:rsid w:val="00B13D7B"/>
    <w:rsid w:val="00B27847"/>
    <w:rsid w:val="00B32E8B"/>
    <w:rsid w:val="00B42A38"/>
    <w:rsid w:val="00B441FD"/>
    <w:rsid w:val="00B60A07"/>
    <w:rsid w:val="00B72AE9"/>
    <w:rsid w:val="00B73A4A"/>
    <w:rsid w:val="00B77036"/>
    <w:rsid w:val="00B8012F"/>
    <w:rsid w:val="00B87B9D"/>
    <w:rsid w:val="00BB44A5"/>
    <w:rsid w:val="00BB4D26"/>
    <w:rsid w:val="00BB6988"/>
    <w:rsid w:val="00BC385D"/>
    <w:rsid w:val="00BC6446"/>
    <w:rsid w:val="00BC6C18"/>
    <w:rsid w:val="00BF41B9"/>
    <w:rsid w:val="00BF46EA"/>
    <w:rsid w:val="00C065E1"/>
    <w:rsid w:val="00C10071"/>
    <w:rsid w:val="00C337A6"/>
    <w:rsid w:val="00C34AD2"/>
    <w:rsid w:val="00C433D5"/>
    <w:rsid w:val="00C5258E"/>
    <w:rsid w:val="00C615DE"/>
    <w:rsid w:val="00C70FF7"/>
    <w:rsid w:val="00C774C2"/>
    <w:rsid w:val="00CB16EB"/>
    <w:rsid w:val="00CB30DC"/>
    <w:rsid w:val="00CB3276"/>
    <w:rsid w:val="00CB45EB"/>
    <w:rsid w:val="00CC201E"/>
    <w:rsid w:val="00CD65D3"/>
    <w:rsid w:val="00CD7E6A"/>
    <w:rsid w:val="00CE1092"/>
    <w:rsid w:val="00CE16F9"/>
    <w:rsid w:val="00D2117B"/>
    <w:rsid w:val="00D21BA2"/>
    <w:rsid w:val="00D30B9B"/>
    <w:rsid w:val="00D32216"/>
    <w:rsid w:val="00D32D12"/>
    <w:rsid w:val="00D70539"/>
    <w:rsid w:val="00D80AB8"/>
    <w:rsid w:val="00D80CF9"/>
    <w:rsid w:val="00DA4559"/>
    <w:rsid w:val="00DA45A4"/>
    <w:rsid w:val="00DB68BD"/>
    <w:rsid w:val="00DB761B"/>
    <w:rsid w:val="00DC7A1D"/>
    <w:rsid w:val="00DE5412"/>
    <w:rsid w:val="00DF6479"/>
    <w:rsid w:val="00DF6CC8"/>
    <w:rsid w:val="00E14592"/>
    <w:rsid w:val="00E256CA"/>
    <w:rsid w:val="00E379EA"/>
    <w:rsid w:val="00E41E0B"/>
    <w:rsid w:val="00E518D5"/>
    <w:rsid w:val="00E6279B"/>
    <w:rsid w:val="00E81E95"/>
    <w:rsid w:val="00E86B37"/>
    <w:rsid w:val="00E9140A"/>
    <w:rsid w:val="00E966A9"/>
    <w:rsid w:val="00EA1DFF"/>
    <w:rsid w:val="00EB1825"/>
    <w:rsid w:val="00EC3037"/>
    <w:rsid w:val="00EE0D29"/>
    <w:rsid w:val="00EF5FF0"/>
    <w:rsid w:val="00F15AFD"/>
    <w:rsid w:val="00F26AAE"/>
    <w:rsid w:val="00F3346C"/>
    <w:rsid w:val="00F35985"/>
    <w:rsid w:val="00F37300"/>
    <w:rsid w:val="00F54521"/>
    <w:rsid w:val="00F66419"/>
    <w:rsid w:val="00F70F4F"/>
    <w:rsid w:val="00F7197F"/>
    <w:rsid w:val="00F758AE"/>
    <w:rsid w:val="00F83D17"/>
    <w:rsid w:val="00FA7CB1"/>
    <w:rsid w:val="00FC6295"/>
    <w:rsid w:val="00FD2180"/>
    <w:rsid w:val="00FD249A"/>
    <w:rsid w:val="00FD6030"/>
    <w:rsid w:val="00FE1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015CB"/>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9C5E87"/>
    <w:rPr>
      <w:rFonts w:ascii="Lucida Grande" w:hAnsi="Lucida Grande"/>
      <w:sz w:val="18"/>
      <w:szCs w:val="18"/>
    </w:rPr>
  </w:style>
  <w:style w:type="paragraph" w:styleId="ListParagraph">
    <w:name w:val="List Paragraph"/>
    <w:basedOn w:val="Normal"/>
    <w:uiPriority w:val="34"/>
    <w:qFormat/>
    <w:rsid w:val="005E2C3B"/>
    <w:pPr>
      <w:ind w:left="720"/>
      <w:contextualSpacing/>
    </w:pPr>
  </w:style>
  <w:style w:type="paragraph" w:styleId="Header">
    <w:name w:val="header"/>
    <w:basedOn w:val="Normal"/>
    <w:link w:val="HeaderChar"/>
    <w:uiPriority w:val="99"/>
    <w:unhideWhenUsed/>
    <w:rsid w:val="00736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6E9"/>
  </w:style>
  <w:style w:type="paragraph" w:styleId="Footer">
    <w:name w:val="footer"/>
    <w:basedOn w:val="Normal"/>
    <w:link w:val="FooterChar"/>
    <w:uiPriority w:val="99"/>
    <w:unhideWhenUsed/>
    <w:rsid w:val="00736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6E9"/>
  </w:style>
  <w:style w:type="table" w:styleId="TableGrid">
    <w:name w:val="Table Grid"/>
    <w:basedOn w:val="TableNormal"/>
    <w:uiPriority w:val="59"/>
    <w:rsid w:val="00F83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15CB"/>
    <w:rPr>
      <w:sz w:val="16"/>
      <w:szCs w:val="16"/>
    </w:rPr>
  </w:style>
  <w:style w:type="paragraph" w:styleId="CommentText">
    <w:name w:val="annotation text"/>
    <w:basedOn w:val="Normal"/>
    <w:link w:val="CommentTextChar"/>
    <w:uiPriority w:val="99"/>
    <w:semiHidden/>
    <w:unhideWhenUsed/>
    <w:rsid w:val="003015CB"/>
    <w:pPr>
      <w:spacing w:line="240" w:lineRule="auto"/>
    </w:pPr>
    <w:rPr>
      <w:sz w:val="20"/>
      <w:szCs w:val="20"/>
    </w:rPr>
  </w:style>
  <w:style w:type="character" w:customStyle="1" w:styleId="CommentTextChar">
    <w:name w:val="Comment Text Char"/>
    <w:basedOn w:val="DefaultParagraphFont"/>
    <w:link w:val="CommentText"/>
    <w:uiPriority w:val="99"/>
    <w:semiHidden/>
    <w:rsid w:val="003015CB"/>
    <w:rPr>
      <w:sz w:val="20"/>
      <w:szCs w:val="20"/>
    </w:rPr>
  </w:style>
  <w:style w:type="paragraph" w:styleId="CommentSubject">
    <w:name w:val="annotation subject"/>
    <w:basedOn w:val="CommentText"/>
    <w:next w:val="CommentText"/>
    <w:link w:val="CommentSubjectChar"/>
    <w:uiPriority w:val="99"/>
    <w:semiHidden/>
    <w:unhideWhenUsed/>
    <w:rsid w:val="003015CB"/>
    <w:rPr>
      <w:b/>
      <w:bCs/>
    </w:rPr>
  </w:style>
  <w:style w:type="character" w:customStyle="1" w:styleId="CommentSubjectChar">
    <w:name w:val="Comment Subject Char"/>
    <w:basedOn w:val="CommentTextChar"/>
    <w:link w:val="CommentSubject"/>
    <w:uiPriority w:val="99"/>
    <w:semiHidden/>
    <w:rsid w:val="003015CB"/>
    <w:rPr>
      <w:b/>
      <w:bCs/>
      <w:sz w:val="20"/>
      <w:szCs w:val="20"/>
    </w:rPr>
  </w:style>
  <w:style w:type="character" w:customStyle="1" w:styleId="BalloonTextChar1">
    <w:name w:val="Balloon Text Char1"/>
    <w:basedOn w:val="DefaultParagraphFont"/>
    <w:link w:val="BalloonText"/>
    <w:uiPriority w:val="99"/>
    <w:semiHidden/>
    <w:rsid w:val="00301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015CB"/>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9C5E87"/>
    <w:rPr>
      <w:rFonts w:ascii="Lucida Grande" w:hAnsi="Lucida Grande"/>
      <w:sz w:val="18"/>
      <w:szCs w:val="18"/>
    </w:rPr>
  </w:style>
  <w:style w:type="paragraph" w:styleId="ListParagraph">
    <w:name w:val="List Paragraph"/>
    <w:basedOn w:val="Normal"/>
    <w:uiPriority w:val="34"/>
    <w:qFormat/>
    <w:rsid w:val="005E2C3B"/>
    <w:pPr>
      <w:ind w:left="720"/>
      <w:contextualSpacing/>
    </w:pPr>
  </w:style>
  <w:style w:type="paragraph" w:styleId="Header">
    <w:name w:val="header"/>
    <w:basedOn w:val="Normal"/>
    <w:link w:val="HeaderChar"/>
    <w:uiPriority w:val="99"/>
    <w:unhideWhenUsed/>
    <w:rsid w:val="00736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6E9"/>
  </w:style>
  <w:style w:type="paragraph" w:styleId="Footer">
    <w:name w:val="footer"/>
    <w:basedOn w:val="Normal"/>
    <w:link w:val="FooterChar"/>
    <w:uiPriority w:val="99"/>
    <w:unhideWhenUsed/>
    <w:rsid w:val="00736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6E9"/>
  </w:style>
  <w:style w:type="table" w:styleId="TableGrid">
    <w:name w:val="Table Grid"/>
    <w:basedOn w:val="TableNormal"/>
    <w:uiPriority w:val="59"/>
    <w:rsid w:val="00F83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15CB"/>
    <w:rPr>
      <w:sz w:val="16"/>
      <w:szCs w:val="16"/>
    </w:rPr>
  </w:style>
  <w:style w:type="paragraph" w:styleId="CommentText">
    <w:name w:val="annotation text"/>
    <w:basedOn w:val="Normal"/>
    <w:link w:val="CommentTextChar"/>
    <w:uiPriority w:val="99"/>
    <w:semiHidden/>
    <w:unhideWhenUsed/>
    <w:rsid w:val="003015CB"/>
    <w:pPr>
      <w:spacing w:line="240" w:lineRule="auto"/>
    </w:pPr>
    <w:rPr>
      <w:sz w:val="20"/>
      <w:szCs w:val="20"/>
    </w:rPr>
  </w:style>
  <w:style w:type="character" w:customStyle="1" w:styleId="CommentTextChar">
    <w:name w:val="Comment Text Char"/>
    <w:basedOn w:val="DefaultParagraphFont"/>
    <w:link w:val="CommentText"/>
    <w:uiPriority w:val="99"/>
    <w:semiHidden/>
    <w:rsid w:val="003015CB"/>
    <w:rPr>
      <w:sz w:val="20"/>
      <w:szCs w:val="20"/>
    </w:rPr>
  </w:style>
  <w:style w:type="paragraph" w:styleId="CommentSubject">
    <w:name w:val="annotation subject"/>
    <w:basedOn w:val="CommentText"/>
    <w:next w:val="CommentText"/>
    <w:link w:val="CommentSubjectChar"/>
    <w:uiPriority w:val="99"/>
    <w:semiHidden/>
    <w:unhideWhenUsed/>
    <w:rsid w:val="003015CB"/>
    <w:rPr>
      <w:b/>
      <w:bCs/>
    </w:rPr>
  </w:style>
  <w:style w:type="character" w:customStyle="1" w:styleId="CommentSubjectChar">
    <w:name w:val="Comment Subject Char"/>
    <w:basedOn w:val="CommentTextChar"/>
    <w:link w:val="CommentSubject"/>
    <w:uiPriority w:val="99"/>
    <w:semiHidden/>
    <w:rsid w:val="003015CB"/>
    <w:rPr>
      <w:b/>
      <w:bCs/>
      <w:sz w:val="20"/>
      <w:szCs w:val="20"/>
    </w:rPr>
  </w:style>
  <w:style w:type="character" w:customStyle="1" w:styleId="BalloonTextChar1">
    <w:name w:val="Balloon Text Char1"/>
    <w:basedOn w:val="DefaultParagraphFont"/>
    <w:link w:val="BalloonText"/>
    <w:uiPriority w:val="99"/>
    <w:semiHidden/>
    <w:rsid w:val="00301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05172-435D-405C-A65A-0C5F188A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2012-12-05T12:10:00Z</dcterms:created>
  <dcterms:modified xsi:type="dcterms:W3CDTF">2012-12-05T12:10:00Z</dcterms:modified>
</cp:coreProperties>
</file>